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11B3A" w14:textId="4BF2F566" w:rsidR="003032E5" w:rsidRPr="00214AA8" w:rsidRDefault="003032E5" w:rsidP="003032E5">
      <w:pPr>
        <w:pStyle w:val="ChapterHeader"/>
      </w:pPr>
      <w:bookmarkStart w:id="0" w:name="_Toc433861138"/>
      <w:bookmarkStart w:id="1" w:name="_Toc433871868"/>
      <w:bookmarkStart w:id="2" w:name="_Toc433976372"/>
      <w:bookmarkStart w:id="3" w:name="_Toc434078415"/>
      <w:bookmarkStart w:id="4" w:name="OLE_LINK6"/>
      <w:r w:rsidRPr="00214AA8">
        <w:t>CHAPTER 16</w:t>
      </w:r>
    </w:p>
    <w:p w14:paraId="5AAE4275" w14:textId="05C70592" w:rsidR="003032E5" w:rsidRPr="00214AA8" w:rsidRDefault="003032E5" w:rsidP="003032E5">
      <w:pPr>
        <w:pStyle w:val="ChapterHeader"/>
        <w:pBdr>
          <w:bottom w:val="single" w:sz="18" w:space="1" w:color="auto"/>
        </w:pBdr>
      </w:pPr>
      <w:r w:rsidRPr="00214AA8">
        <w:t xml:space="preserve">RESPIRATORY </w:t>
      </w:r>
      <w:r w:rsidR="00B73397" w:rsidRPr="00214AA8">
        <w:t>DISORDERS</w:t>
      </w:r>
    </w:p>
    <w:bookmarkEnd w:id="0"/>
    <w:bookmarkEnd w:id="1"/>
    <w:bookmarkEnd w:id="2"/>
    <w:bookmarkEnd w:id="3"/>
    <w:p w14:paraId="20AB9061" w14:textId="77777777" w:rsidR="00656F64" w:rsidRPr="00214AA8" w:rsidRDefault="00656F64" w:rsidP="003032E5">
      <w:pPr>
        <w:rPr>
          <w:sz w:val="12"/>
          <w:szCs w:val="12"/>
        </w:rPr>
      </w:pPr>
    </w:p>
    <w:p w14:paraId="0ED9B20A" w14:textId="2339E0B0" w:rsidR="003032E5" w:rsidRPr="00214AA8" w:rsidRDefault="003032E5" w:rsidP="005E7764">
      <w:pPr>
        <w:pStyle w:val="Heading2"/>
      </w:pPr>
      <w:bookmarkStart w:id="5" w:name="_Toc433871869"/>
      <w:bookmarkStart w:id="6" w:name="_Toc433976373"/>
      <w:bookmarkStart w:id="7" w:name="_Toc434078416"/>
      <w:r w:rsidRPr="00214AA8">
        <w:t xml:space="preserve">16.1 ASTHMA, </w:t>
      </w:r>
      <w:r w:rsidRPr="00C10CCE">
        <w:t>ACUTE</w:t>
      </w:r>
      <w:bookmarkEnd w:id="5"/>
      <w:bookmarkEnd w:id="6"/>
      <w:bookmarkEnd w:id="7"/>
      <w:r w:rsidR="00AE6BDD">
        <w:t xml:space="preserve"> EXACERBATION</w:t>
      </w:r>
    </w:p>
    <w:bookmarkEnd w:id="4"/>
    <w:p w14:paraId="41C369BA" w14:textId="77777777" w:rsidR="00B60001" w:rsidRPr="00B2579A" w:rsidRDefault="00B60001" w:rsidP="00B60001">
      <w:pPr>
        <w:pStyle w:val="ICD10"/>
        <w:shd w:val="clear" w:color="auto" w:fill="F2F2F2" w:themeFill="background1" w:themeFillShade="F2"/>
      </w:pPr>
      <w:r w:rsidRPr="00653CCB">
        <w:t>J45.0-1/J45.8-9</w:t>
      </w:r>
      <w:r>
        <w:t>/J46</w:t>
      </w:r>
    </w:p>
    <w:p w14:paraId="3DD1226D" w14:textId="77777777" w:rsidR="003032E5" w:rsidRPr="00214AA8" w:rsidRDefault="003032E5" w:rsidP="003032E5">
      <w:pPr>
        <w:rPr>
          <w:sz w:val="16"/>
          <w:szCs w:val="16"/>
        </w:rPr>
      </w:pPr>
    </w:p>
    <w:p w14:paraId="72A3C3DD" w14:textId="4BD6F9AC" w:rsidR="00DF5083" w:rsidRPr="00214AA8" w:rsidRDefault="00DF5083" w:rsidP="005E7764">
      <w:pPr>
        <w:pStyle w:val="Heading3"/>
      </w:pPr>
      <w:r w:rsidRPr="00B4199F">
        <w:t>DESCRIPTION</w:t>
      </w:r>
    </w:p>
    <w:p w14:paraId="137EA86A" w14:textId="77777777" w:rsidR="00000F5F" w:rsidRPr="001F6063" w:rsidRDefault="00000F5F" w:rsidP="00000F5F">
      <w:pPr>
        <w:spacing w:line="276" w:lineRule="auto"/>
        <w:rPr>
          <w:rFonts w:eastAsia="Calibri" w:cs="Times New Roman"/>
          <w:bCs w:val="0"/>
          <w:spacing w:val="-4"/>
        </w:rPr>
      </w:pPr>
      <w:r>
        <w:rPr>
          <w:rFonts w:eastAsia="Calibri" w:cs="Times New Roman"/>
          <w:spacing w:val="-4"/>
        </w:rPr>
        <w:t xml:space="preserve">Acute asthma </w:t>
      </w:r>
      <w:r w:rsidRPr="00214AA8">
        <w:rPr>
          <w:rFonts w:eastAsia="Calibri" w:cs="Times New Roman"/>
          <w:spacing w:val="-4"/>
        </w:rPr>
        <w:t xml:space="preserve">is an emergency </w:t>
      </w:r>
      <w:r>
        <w:rPr>
          <w:rFonts w:eastAsia="Calibri" w:cs="Times New Roman"/>
          <w:spacing w:val="-4"/>
        </w:rPr>
        <w:t>and presents with one or more of the following</w:t>
      </w:r>
      <w:r w:rsidRPr="00214AA8">
        <w:rPr>
          <w:rFonts w:eastAsia="Calibri" w:cs="Times New Roman"/>
          <w:spacing w:val="-4"/>
        </w:rPr>
        <w:t>:</w:t>
      </w:r>
    </w:p>
    <w:tbl>
      <w:tblPr>
        <w:tblW w:w="0" w:type="auto"/>
        <w:tblLook w:val="04A0" w:firstRow="1" w:lastRow="0" w:firstColumn="1" w:lastColumn="0" w:noHBand="0" w:noVBand="1"/>
      </w:tblPr>
      <w:tblGrid>
        <w:gridCol w:w="3120"/>
        <w:gridCol w:w="3004"/>
      </w:tblGrid>
      <w:tr w:rsidR="00287DCF" w:rsidRPr="00214AA8" w14:paraId="755B28A8" w14:textId="77777777" w:rsidTr="00B60001">
        <w:tc>
          <w:tcPr>
            <w:tcW w:w="3120" w:type="dxa"/>
          </w:tcPr>
          <w:p w14:paraId="577CC0CC" w14:textId="6881A351" w:rsidR="00287DCF" w:rsidRPr="00214AA8" w:rsidRDefault="006B58A5" w:rsidP="00216697">
            <w:pPr>
              <w:pStyle w:val="ListParagraph"/>
              <w:numPr>
                <w:ilvl w:val="0"/>
                <w:numId w:val="17"/>
              </w:numPr>
              <w:contextualSpacing/>
              <w:rPr>
                <w:rFonts w:eastAsia="Calibri" w:cs="Times New Roman"/>
                <w:bCs w:val="0"/>
                <w:color w:val="auto"/>
                <w:spacing w:val="-4"/>
              </w:rPr>
            </w:pPr>
            <w:r w:rsidRPr="00214AA8">
              <w:rPr>
                <w:rFonts w:eastAsia="Calibri" w:cs="Times New Roman"/>
                <w:bCs w:val="0"/>
                <w:color w:val="auto"/>
                <w:spacing w:val="-4"/>
              </w:rPr>
              <w:t>w</w:t>
            </w:r>
            <w:r w:rsidR="00287DCF" w:rsidRPr="00214AA8">
              <w:rPr>
                <w:rFonts w:eastAsia="Calibri" w:cs="Times New Roman"/>
                <w:bCs w:val="0"/>
                <w:color w:val="auto"/>
                <w:spacing w:val="-4"/>
              </w:rPr>
              <w:t>heeze</w:t>
            </w:r>
          </w:p>
        </w:tc>
        <w:tc>
          <w:tcPr>
            <w:tcW w:w="3004" w:type="dxa"/>
          </w:tcPr>
          <w:p w14:paraId="67FD2401" w14:textId="323AEB4D" w:rsidR="00287DCF" w:rsidRPr="00214AA8" w:rsidRDefault="00000F5F" w:rsidP="00216697">
            <w:pPr>
              <w:pStyle w:val="ListParagraph"/>
              <w:numPr>
                <w:ilvl w:val="0"/>
                <w:numId w:val="17"/>
              </w:numPr>
              <w:contextualSpacing/>
              <w:rPr>
                <w:rFonts w:eastAsia="Calibri" w:cs="Times New Roman"/>
                <w:bCs w:val="0"/>
                <w:color w:val="auto"/>
                <w:spacing w:val="-4"/>
              </w:rPr>
            </w:pPr>
            <w:r w:rsidRPr="00214AA8">
              <w:rPr>
                <w:rFonts w:eastAsia="Calibri" w:cs="Times New Roman"/>
                <w:bCs w:val="0"/>
                <w:color w:val="auto"/>
                <w:spacing w:val="-4"/>
              </w:rPr>
              <w:t>cough</w:t>
            </w:r>
          </w:p>
        </w:tc>
      </w:tr>
      <w:tr w:rsidR="00287DCF" w:rsidRPr="00214AA8" w14:paraId="63FDA7D7" w14:textId="77777777" w:rsidTr="00B60001">
        <w:tc>
          <w:tcPr>
            <w:tcW w:w="3120" w:type="dxa"/>
          </w:tcPr>
          <w:p w14:paraId="45339D42" w14:textId="4E7ACF60" w:rsidR="00287DCF" w:rsidRPr="00214AA8" w:rsidRDefault="00287DCF" w:rsidP="00216697">
            <w:pPr>
              <w:pStyle w:val="ListParagraph"/>
              <w:numPr>
                <w:ilvl w:val="0"/>
                <w:numId w:val="17"/>
              </w:numPr>
              <w:contextualSpacing/>
              <w:rPr>
                <w:rFonts w:eastAsia="Calibri" w:cs="Times New Roman"/>
                <w:bCs w:val="0"/>
                <w:color w:val="auto"/>
                <w:spacing w:val="-4"/>
              </w:rPr>
            </w:pPr>
            <w:r w:rsidRPr="00214AA8">
              <w:rPr>
                <w:rFonts w:eastAsia="Calibri" w:cs="Times New Roman"/>
                <w:bCs w:val="0"/>
                <w:color w:val="auto"/>
                <w:spacing w:val="-4"/>
              </w:rPr>
              <w:t>chest</w:t>
            </w:r>
            <w:r w:rsidR="00000F5F">
              <w:rPr>
                <w:rFonts w:eastAsia="Calibri" w:cs="Times New Roman"/>
                <w:bCs w:val="0"/>
                <w:color w:val="auto"/>
                <w:spacing w:val="-4"/>
              </w:rPr>
              <w:t xml:space="preserve"> tightness</w:t>
            </w:r>
          </w:p>
        </w:tc>
        <w:tc>
          <w:tcPr>
            <w:tcW w:w="3004" w:type="dxa"/>
          </w:tcPr>
          <w:p w14:paraId="6824B9ED" w14:textId="77777777" w:rsidR="00287DCF" w:rsidRPr="00214AA8" w:rsidRDefault="00287DCF" w:rsidP="00216697">
            <w:pPr>
              <w:pStyle w:val="ListParagraph"/>
              <w:numPr>
                <w:ilvl w:val="0"/>
                <w:numId w:val="17"/>
              </w:numPr>
              <w:contextualSpacing/>
              <w:rPr>
                <w:rFonts w:eastAsia="Calibri" w:cs="Times New Roman"/>
                <w:bCs w:val="0"/>
                <w:color w:val="auto"/>
                <w:spacing w:val="-4"/>
              </w:rPr>
            </w:pPr>
            <w:r w:rsidRPr="00214AA8">
              <w:rPr>
                <w:rFonts w:eastAsia="Calibri" w:cs="Times New Roman"/>
                <w:bCs w:val="0"/>
                <w:color w:val="auto"/>
                <w:spacing w:val="-4"/>
              </w:rPr>
              <w:t>respiratory distress</w:t>
            </w:r>
          </w:p>
        </w:tc>
      </w:tr>
      <w:tr w:rsidR="00B60001" w:rsidRPr="00214AA8" w14:paraId="0854B4CE" w14:textId="77777777" w:rsidTr="00B60001">
        <w:tc>
          <w:tcPr>
            <w:tcW w:w="3120" w:type="dxa"/>
          </w:tcPr>
          <w:p w14:paraId="21BA7CCA" w14:textId="4F2C81AF" w:rsidR="00B60001" w:rsidRPr="00214AA8" w:rsidRDefault="00B60001" w:rsidP="00216697">
            <w:pPr>
              <w:pStyle w:val="ListParagraph"/>
              <w:numPr>
                <w:ilvl w:val="0"/>
                <w:numId w:val="17"/>
              </w:numPr>
              <w:contextualSpacing/>
              <w:rPr>
                <w:rFonts w:eastAsia="Calibri" w:cs="Times New Roman"/>
                <w:bCs w:val="0"/>
                <w:color w:val="auto"/>
                <w:spacing w:val="-4"/>
              </w:rPr>
            </w:pPr>
            <w:r w:rsidRPr="00214AA8">
              <w:t>breathlessness</w:t>
            </w:r>
          </w:p>
        </w:tc>
        <w:tc>
          <w:tcPr>
            <w:tcW w:w="3004" w:type="dxa"/>
          </w:tcPr>
          <w:p w14:paraId="0A5209F5" w14:textId="77777777" w:rsidR="00B60001" w:rsidRPr="00214AA8" w:rsidRDefault="00B60001" w:rsidP="00227759">
            <w:pPr>
              <w:pStyle w:val="ListParagraph"/>
              <w:contextualSpacing/>
              <w:rPr>
                <w:rFonts w:eastAsia="Calibri" w:cs="Times New Roman"/>
                <w:bCs w:val="0"/>
                <w:color w:val="auto"/>
                <w:spacing w:val="-4"/>
              </w:rPr>
            </w:pPr>
          </w:p>
        </w:tc>
      </w:tr>
    </w:tbl>
    <w:p w14:paraId="1B0265F8" w14:textId="77777777" w:rsidR="00630ED6" w:rsidRDefault="00630ED6" w:rsidP="00287DCF">
      <w:pPr>
        <w:rPr>
          <w:rFonts w:eastAsia="Calibri" w:cs="Times New Roman"/>
          <w:bCs w:val="0"/>
          <w:color w:val="auto"/>
          <w:spacing w:val="-4"/>
        </w:rPr>
      </w:pPr>
    </w:p>
    <w:p w14:paraId="23A6583B" w14:textId="08FEDFC2" w:rsidR="00B60001" w:rsidRPr="00C10CCE" w:rsidRDefault="00B60001" w:rsidP="00C10CCE">
      <w:pPr>
        <w:pStyle w:val="Heading4"/>
      </w:pPr>
      <w:r w:rsidRPr="00C10CCE">
        <w:t>Risk factors for asthma-related death</w:t>
      </w:r>
    </w:p>
    <w:p w14:paraId="3F9388E7" w14:textId="77777777" w:rsidR="00B60001" w:rsidRPr="001011C1" w:rsidRDefault="00B60001" w:rsidP="00B60001">
      <w:pPr>
        <w:pStyle w:val="Paragraphbulletlist-level1"/>
      </w:pPr>
      <w:r w:rsidRPr="001011C1">
        <w:t>History of near-fatal asthma requiring intubations and mechanical ventilation.</w:t>
      </w:r>
    </w:p>
    <w:p w14:paraId="19F7EBF9" w14:textId="77777777" w:rsidR="00B60001" w:rsidRPr="002310FF" w:rsidRDefault="00B60001" w:rsidP="00B60001">
      <w:pPr>
        <w:pStyle w:val="Paragraphbulletlist-level1"/>
      </w:pPr>
      <w:r w:rsidRPr="002310FF">
        <w:t>Hospitalisation or emergency care visit for asthma in the past year.</w:t>
      </w:r>
    </w:p>
    <w:p w14:paraId="57247211" w14:textId="77777777" w:rsidR="00B60001" w:rsidRPr="002310FF" w:rsidRDefault="00B60001" w:rsidP="00B60001">
      <w:pPr>
        <w:pStyle w:val="Paragraphbulletlist-level1"/>
      </w:pPr>
      <w:r w:rsidRPr="002310FF">
        <w:t>Currently using or recent discontinuation of oral corticosteroids.</w:t>
      </w:r>
    </w:p>
    <w:p w14:paraId="2C38E260" w14:textId="77777777" w:rsidR="00B60001" w:rsidRPr="002310FF" w:rsidRDefault="00B60001" w:rsidP="00B60001">
      <w:pPr>
        <w:pStyle w:val="Paragraphbulletlist-level1"/>
      </w:pPr>
      <w:r w:rsidRPr="002310FF">
        <w:t>Not currently using inhaled corticosteroids.</w:t>
      </w:r>
    </w:p>
    <w:p w14:paraId="1D513B71" w14:textId="74A254C9" w:rsidR="00B60001" w:rsidRPr="002310FF" w:rsidRDefault="00B60001" w:rsidP="00B60001">
      <w:pPr>
        <w:pStyle w:val="Paragraphbulletlist-level1"/>
      </w:pPr>
      <w:r w:rsidRPr="002310FF">
        <w:t xml:space="preserve">Frequent use of </w:t>
      </w:r>
      <w:r>
        <w:t xml:space="preserve">short acting </w:t>
      </w:r>
      <w:r>
        <w:rPr>
          <w:rFonts w:eastAsia="Times New Roman"/>
          <w:szCs w:val="24"/>
        </w:rPr>
        <w:t>β</w:t>
      </w:r>
      <w:r w:rsidRPr="00CC254E">
        <w:rPr>
          <w:rFonts w:eastAsia="Times New Roman"/>
          <w:szCs w:val="24"/>
          <w:vertAlign w:val="subscript"/>
        </w:rPr>
        <w:t>2</w:t>
      </w:r>
      <w:r>
        <w:rPr>
          <w:rFonts w:eastAsia="Times New Roman"/>
          <w:szCs w:val="24"/>
          <w:vertAlign w:val="subscript"/>
        </w:rPr>
        <w:t>-</w:t>
      </w:r>
      <w:r>
        <w:t>agonists (</w:t>
      </w:r>
      <w:r w:rsidRPr="002310FF">
        <w:t>SABA</w:t>
      </w:r>
      <w:r>
        <w:t xml:space="preserve">), defined as average SABA usage </w:t>
      </w:r>
      <w:r>
        <w:rPr>
          <w:lang w:val="en-US"/>
        </w:rPr>
        <w:t xml:space="preserve">≥ 1 </w:t>
      </w:r>
      <w:r w:rsidR="00501A36">
        <w:rPr>
          <w:lang w:val="en-US"/>
        </w:rPr>
        <w:t>metered dose inhaler (</w:t>
      </w:r>
      <w:r>
        <w:rPr>
          <w:lang w:val="en-US"/>
        </w:rPr>
        <w:t>MDI</w:t>
      </w:r>
      <w:r w:rsidR="00501A36">
        <w:rPr>
          <w:lang w:val="en-US"/>
        </w:rPr>
        <w:t>)</w:t>
      </w:r>
      <w:r>
        <w:rPr>
          <w:lang w:val="en-US"/>
        </w:rPr>
        <w:t xml:space="preserve"> </w:t>
      </w:r>
      <w:r>
        <w:t>ca</w:t>
      </w:r>
      <w:r w:rsidRPr="002310FF">
        <w:t>nister</w:t>
      </w:r>
      <w:r>
        <w:t>,</w:t>
      </w:r>
      <w:r w:rsidRPr="002310FF">
        <w:t xml:space="preserve"> </w:t>
      </w:r>
      <w:r>
        <w:t xml:space="preserve">or </w:t>
      </w:r>
      <w:r>
        <w:rPr>
          <w:lang w:val="en-US"/>
        </w:rPr>
        <w:t xml:space="preserve">≥ 1 </w:t>
      </w:r>
      <w:r>
        <w:t xml:space="preserve">unit of nebuliser </w:t>
      </w:r>
      <w:r w:rsidRPr="002310FF">
        <w:t>s</w:t>
      </w:r>
      <w:r>
        <w:t xml:space="preserve">olution, </w:t>
      </w:r>
      <w:r w:rsidRPr="002310FF">
        <w:t>per month.</w:t>
      </w:r>
    </w:p>
    <w:tbl>
      <w:tblPr>
        <w:tblpPr w:leftFromText="180" w:rightFromText="180" w:vertAnchor="text" w:horzAnchor="margin" w:tblpXSpec="right" w:tblpY="34"/>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80"/>
      </w:tblGrid>
      <w:tr w:rsidR="00F25114" w:rsidRPr="002A34D6" w14:paraId="4D4C68F3" w14:textId="77777777" w:rsidTr="00F25114">
        <w:trPr>
          <w:trHeight w:val="227"/>
        </w:trPr>
        <w:tc>
          <w:tcPr>
            <w:tcW w:w="780" w:type="dxa"/>
          </w:tcPr>
          <w:p w14:paraId="0793D483" w14:textId="77777777" w:rsidR="00F25114" w:rsidRPr="00CC254E" w:rsidRDefault="00F25114" w:rsidP="00F25114">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2"/>
            </w:r>
          </w:p>
        </w:tc>
      </w:tr>
    </w:tbl>
    <w:p w14:paraId="50622B3A" w14:textId="77777777" w:rsidR="00B60001" w:rsidRPr="002310FF" w:rsidRDefault="00B60001" w:rsidP="00B60001">
      <w:pPr>
        <w:pStyle w:val="Paragraphbulletlist-level1"/>
      </w:pPr>
      <w:r w:rsidRPr="002310FF">
        <w:t>Poor adherence to ICS-containing medications.</w:t>
      </w:r>
    </w:p>
    <w:p w14:paraId="61212D5B" w14:textId="77777777" w:rsidR="00B60001" w:rsidRPr="002310FF" w:rsidRDefault="00B60001" w:rsidP="00B60001">
      <w:pPr>
        <w:pStyle w:val="Paragraphbulletlist-level1"/>
      </w:pPr>
      <w:r w:rsidRPr="002310FF">
        <w:t>A history of psychiatric disease or psychosocial problems.</w:t>
      </w:r>
    </w:p>
    <w:p w14:paraId="50D5DB5E" w14:textId="77777777" w:rsidR="00B60001" w:rsidRPr="002310FF" w:rsidRDefault="00B60001" w:rsidP="00B60001">
      <w:pPr>
        <w:pStyle w:val="Paragraphbulletlist-level1"/>
      </w:pPr>
      <w:r w:rsidRPr="002310FF">
        <w:t>Food allergy in a patient with asthma.</w:t>
      </w:r>
    </w:p>
    <w:p w14:paraId="54C34A9B" w14:textId="77777777" w:rsidR="00950082" w:rsidRDefault="00B60001" w:rsidP="00B60001">
      <w:pPr>
        <w:pStyle w:val="Paragraphbulletlist-level1"/>
      </w:pPr>
      <w:r w:rsidRPr="002310FF">
        <w:t>Presence of pneumonia, diabetes or arrhythmias (each individually associated with an increased risk of death after hospitalisation for an asthma exacerbation).</w:t>
      </w:r>
    </w:p>
    <w:p w14:paraId="374D80C9" w14:textId="7800E0F7" w:rsidR="00B60001" w:rsidRDefault="00B60001" w:rsidP="00950082">
      <w:pPr>
        <w:pStyle w:val="Paragraphbulletlist-level1"/>
        <w:numPr>
          <w:ilvl w:val="0"/>
          <w:numId w:val="0"/>
        </w:numPr>
        <w:ind w:left="357"/>
      </w:pPr>
    </w:p>
    <w:p w14:paraId="065E16A4" w14:textId="77777777" w:rsidR="00B60001" w:rsidRPr="00B60001" w:rsidRDefault="00B60001" w:rsidP="005E7764">
      <w:pPr>
        <w:pStyle w:val="Heading3"/>
      </w:pPr>
      <w:r w:rsidRPr="00B60001">
        <w:t>DIAGNOSIS</w:t>
      </w:r>
    </w:p>
    <w:p w14:paraId="62975204" w14:textId="77777777" w:rsidR="00B60001" w:rsidRDefault="00B60001" w:rsidP="00B60001">
      <w:pPr>
        <w:pStyle w:val="Paragraphtext"/>
      </w:pPr>
      <w:r w:rsidRPr="002E74FF">
        <w:t>Classify the patient according to the most severe clinical feature</w:t>
      </w:r>
      <w:r>
        <w:t>s</w:t>
      </w:r>
      <w:r w:rsidRPr="002E74FF">
        <w:t xml:space="preserve"> present</w:t>
      </w:r>
      <w:r>
        <w:t xml:space="preserve">, </w:t>
      </w:r>
      <w:r w:rsidRPr="002E74FF">
        <w:t xml:space="preserve">e.g., if a patient has </w:t>
      </w:r>
      <w:r>
        <w:t xml:space="preserve">some </w:t>
      </w:r>
      <w:r w:rsidRPr="002E74FF">
        <w:t xml:space="preserve">features </w:t>
      </w:r>
      <w:r>
        <w:t xml:space="preserve">of mild-moderate exacerbation, </w:t>
      </w:r>
      <w:r w:rsidRPr="002E74FF">
        <w:t xml:space="preserve">but a single severe or life-threatening feature, manage them </w:t>
      </w:r>
      <w:r>
        <w:t xml:space="preserve">according to the </w:t>
      </w:r>
      <w:r w:rsidRPr="002E74FF">
        <w:t xml:space="preserve">higher severity </w:t>
      </w:r>
      <w:r>
        <w:t>assessment</w:t>
      </w:r>
      <w:r w:rsidRPr="002E74FF">
        <w:t>.</w:t>
      </w:r>
    </w:p>
    <w:p w14:paraId="62324562" w14:textId="77777777" w:rsidR="00B60001" w:rsidRPr="00CC254E" w:rsidRDefault="00B60001" w:rsidP="00B60001">
      <w:pPr>
        <w:rPr>
          <w:lang w:val="en-GB"/>
        </w:rPr>
      </w:pPr>
    </w:p>
    <w:p w14:paraId="3D9CA9F4" w14:textId="4D983643" w:rsidR="00B60001" w:rsidRPr="00233F91" w:rsidRDefault="00233F91" w:rsidP="00C10CCE">
      <w:pPr>
        <w:pStyle w:val="Heading4"/>
        <w:rPr>
          <w:u w:val="single"/>
        </w:rPr>
      </w:pPr>
      <w:r w:rsidRPr="00233F91">
        <w:t xml:space="preserve">Table 16.1: </w:t>
      </w:r>
      <w:r>
        <w:t>R</w:t>
      </w:r>
      <w:r w:rsidRPr="00233F91">
        <w:t>ecognition and assessment of severity of asthma attacks in adults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413"/>
        <w:gridCol w:w="1276"/>
        <w:gridCol w:w="1559"/>
        <w:gridCol w:w="1843"/>
      </w:tblGrid>
      <w:tr w:rsidR="00B60001" w:rsidRPr="00B2579A" w14:paraId="1D42E520" w14:textId="77777777" w:rsidTr="00227759">
        <w:trPr>
          <w:trHeight w:val="199"/>
        </w:trPr>
        <w:tc>
          <w:tcPr>
            <w:tcW w:w="1413" w:type="dxa"/>
            <w:shd w:val="clear" w:color="auto" w:fill="D9D9D9" w:themeFill="background1" w:themeFillShade="D9"/>
          </w:tcPr>
          <w:p w14:paraId="3E30B7F4" w14:textId="77777777" w:rsidR="00B60001" w:rsidRPr="00CC254E" w:rsidRDefault="00B60001" w:rsidP="00B60001">
            <w:pPr>
              <w:spacing w:before="60"/>
              <w:rPr>
                <w:rFonts w:eastAsia="Aptos"/>
                <w:b/>
                <w:bCs w:val="0"/>
                <w:spacing w:val="-4"/>
              </w:rPr>
            </w:pPr>
          </w:p>
        </w:tc>
        <w:tc>
          <w:tcPr>
            <w:tcW w:w="1276" w:type="dxa"/>
            <w:shd w:val="clear" w:color="auto" w:fill="D9D9D9" w:themeFill="background1" w:themeFillShade="D9"/>
          </w:tcPr>
          <w:p w14:paraId="6E0DDBF6" w14:textId="77777777" w:rsidR="00B60001" w:rsidRPr="00233F91" w:rsidRDefault="00B60001" w:rsidP="00B60001">
            <w:pPr>
              <w:spacing w:before="60"/>
              <w:jc w:val="center"/>
              <w:rPr>
                <w:rFonts w:eastAsia="Aptos"/>
                <w:b/>
                <w:bCs w:val="0"/>
                <w:spacing w:val="-4"/>
                <w:sz w:val="16"/>
                <w:szCs w:val="16"/>
              </w:rPr>
            </w:pPr>
            <w:r w:rsidRPr="00233F91">
              <w:rPr>
                <w:rFonts w:eastAsia="Aptos"/>
                <w:b/>
                <w:spacing w:val="-4"/>
                <w:sz w:val="16"/>
                <w:szCs w:val="16"/>
              </w:rPr>
              <w:t>Mild-Moderate</w:t>
            </w:r>
          </w:p>
        </w:tc>
        <w:tc>
          <w:tcPr>
            <w:tcW w:w="1559" w:type="dxa"/>
            <w:shd w:val="clear" w:color="auto" w:fill="D9D9D9" w:themeFill="background1" w:themeFillShade="D9"/>
          </w:tcPr>
          <w:p w14:paraId="24BC61C8" w14:textId="77777777" w:rsidR="00B60001" w:rsidRPr="00233F91" w:rsidRDefault="00B60001" w:rsidP="00B60001">
            <w:pPr>
              <w:spacing w:before="60"/>
              <w:jc w:val="center"/>
              <w:rPr>
                <w:rFonts w:eastAsia="Aptos"/>
                <w:b/>
                <w:bCs w:val="0"/>
                <w:spacing w:val="-4"/>
                <w:sz w:val="16"/>
                <w:szCs w:val="16"/>
              </w:rPr>
            </w:pPr>
            <w:r w:rsidRPr="00233F91">
              <w:rPr>
                <w:rFonts w:eastAsia="Aptos"/>
                <w:b/>
                <w:spacing w:val="-4"/>
                <w:sz w:val="16"/>
                <w:szCs w:val="16"/>
              </w:rPr>
              <w:t>Severe</w:t>
            </w:r>
          </w:p>
        </w:tc>
        <w:tc>
          <w:tcPr>
            <w:tcW w:w="1843" w:type="dxa"/>
            <w:shd w:val="clear" w:color="auto" w:fill="D9D9D9" w:themeFill="background1" w:themeFillShade="D9"/>
          </w:tcPr>
          <w:p w14:paraId="6A000168" w14:textId="77777777" w:rsidR="00B60001" w:rsidRPr="00233F91" w:rsidRDefault="00B60001" w:rsidP="00B60001">
            <w:pPr>
              <w:spacing w:before="60"/>
              <w:jc w:val="center"/>
              <w:rPr>
                <w:rFonts w:eastAsia="Aptos"/>
                <w:b/>
                <w:bCs w:val="0"/>
                <w:spacing w:val="-4"/>
                <w:sz w:val="16"/>
                <w:szCs w:val="16"/>
              </w:rPr>
            </w:pPr>
            <w:r w:rsidRPr="00233F91">
              <w:rPr>
                <w:rFonts w:eastAsia="Aptos"/>
                <w:b/>
                <w:spacing w:val="-4"/>
                <w:sz w:val="16"/>
                <w:szCs w:val="16"/>
              </w:rPr>
              <w:t>Life threatening</w:t>
            </w:r>
          </w:p>
        </w:tc>
      </w:tr>
      <w:tr w:rsidR="00B60001" w:rsidRPr="00B2579A" w14:paraId="70299E9B" w14:textId="77777777" w:rsidTr="00227759">
        <w:tc>
          <w:tcPr>
            <w:tcW w:w="1413" w:type="dxa"/>
            <w:vAlign w:val="center"/>
          </w:tcPr>
          <w:p w14:paraId="2A5CB725" w14:textId="77777777" w:rsidR="00B60001" w:rsidRPr="00CC254E" w:rsidRDefault="00B60001" w:rsidP="00B60001">
            <w:pPr>
              <w:rPr>
                <w:rFonts w:eastAsia="Aptos"/>
                <w:b/>
                <w:bCs w:val="0"/>
                <w:spacing w:val="-4"/>
                <w:sz w:val="16"/>
                <w:szCs w:val="16"/>
              </w:rPr>
            </w:pPr>
            <w:r w:rsidRPr="00CC254E">
              <w:rPr>
                <w:rFonts w:eastAsia="Aptos"/>
                <w:b/>
                <w:spacing w:val="-4"/>
                <w:sz w:val="16"/>
                <w:szCs w:val="16"/>
              </w:rPr>
              <w:t>Oxygen</w:t>
            </w:r>
            <w:r>
              <w:rPr>
                <w:rFonts w:eastAsia="Aptos"/>
                <w:b/>
                <w:spacing w:val="-4"/>
                <w:sz w:val="16"/>
                <w:szCs w:val="16"/>
              </w:rPr>
              <w:t xml:space="preserve"> </w:t>
            </w:r>
            <w:r w:rsidRPr="00CC254E">
              <w:rPr>
                <w:rFonts w:eastAsia="Aptos"/>
                <w:b/>
                <w:spacing w:val="-4"/>
                <w:sz w:val="16"/>
                <w:szCs w:val="16"/>
              </w:rPr>
              <w:t>saturation</w:t>
            </w:r>
          </w:p>
        </w:tc>
        <w:tc>
          <w:tcPr>
            <w:tcW w:w="1276" w:type="dxa"/>
            <w:vAlign w:val="center"/>
          </w:tcPr>
          <w:p w14:paraId="41EADAF6" w14:textId="77777777" w:rsidR="00B60001" w:rsidRPr="00CC254E" w:rsidRDefault="00B60001" w:rsidP="00B60001">
            <w:pPr>
              <w:jc w:val="center"/>
              <w:rPr>
                <w:rFonts w:eastAsia="Aptos"/>
                <w:bCs w:val="0"/>
                <w:spacing w:val="-4"/>
                <w:sz w:val="16"/>
                <w:szCs w:val="16"/>
              </w:rPr>
            </w:pPr>
            <w:r>
              <w:rPr>
                <w:rFonts w:eastAsia="Aptos"/>
                <w:spacing w:val="-4"/>
                <w:sz w:val="16"/>
                <w:szCs w:val="16"/>
              </w:rPr>
              <w:t>≥</w:t>
            </w:r>
            <w:r w:rsidRPr="00CC254E">
              <w:rPr>
                <w:rFonts w:eastAsia="Aptos"/>
                <w:spacing w:val="-4"/>
                <w:sz w:val="16"/>
                <w:szCs w:val="16"/>
              </w:rPr>
              <w:t xml:space="preserve"> 90%</w:t>
            </w:r>
          </w:p>
        </w:tc>
        <w:tc>
          <w:tcPr>
            <w:tcW w:w="1559" w:type="dxa"/>
            <w:vAlign w:val="center"/>
          </w:tcPr>
          <w:p w14:paraId="69DEE502"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&lt; 90%</w:t>
            </w:r>
          </w:p>
        </w:tc>
        <w:tc>
          <w:tcPr>
            <w:tcW w:w="1843" w:type="dxa"/>
            <w:vAlign w:val="center"/>
          </w:tcPr>
          <w:p w14:paraId="27046F2B"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&lt; 90%</w:t>
            </w:r>
            <w:r>
              <w:rPr>
                <w:rFonts w:eastAsia="Aptos"/>
                <w:spacing w:val="-4"/>
                <w:sz w:val="16"/>
                <w:szCs w:val="16"/>
              </w:rPr>
              <w:t xml:space="preserve"> despite supplemental oxygen</w:t>
            </w:r>
          </w:p>
        </w:tc>
      </w:tr>
      <w:tr w:rsidR="00B60001" w:rsidRPr="00B2579A" w14:paraId="7F42D60E" w14:textId="77777777" w:rsidTr="00227759">
        <w:tc>
          <w:tcPr>
            <w:tcW w:w="1413" w:type="dxa"/>
            <w:vAlign w:val="center"/>
          </w:tcPr>
          <w:p w14:paraId="07B6A649" w14:textId="77777777" w:rsidR="00B60001" w:rsidRPr="00CC254E" w:rsidRDefault="00B60001" w:rsidP="00B60001">
            <w:pPr>
              <w:rPr>
                <w:rFonts w:eastAsia="Aptos"/>
                <w:b/>
                <w:bCs w:val="0"/>
                <w:spacing w:val="-4"/>
                <w:sz w:val="16"/>
                <w:szCs w:val="16"/>
              </w:rPr>
            </w:pPr>
            <w:r w:rsidRPr="00CC254E">
              <w:rPr>
                <w:rFonts w:eastAsia="Aptos"/>
                <w:b/>
                <w:spacing w:val="-4"/>
                <w:sz w:val="16"/>
                <w:szCs w:val="16"/>
              </w:rPr>
              <w:t>Talks in</w:t>
            </w:r>
          </w:p>
        </w:tc>
        <w:tc>
          <w:tcPr>
            <w:tcW w:w="1276" w:type="dxa"/>
            <w:vAlign w:val="center"/>
          </w:tcPr>
          <w:p w14:paraId="0515E94F"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Phrases</w:t>
            </w:r>
          </w:p>
        </w:tc>
        <w:tc>
          <w:tcPr>
            <w:tcW w:w="1559" w:type="dxa"/>
            <w:vAlign w:val="center"/>
          </w:tcPr>
          <w:p w14:paraId="34A42450"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Words</w:t>
            </w:r>
          </w:p>
        </w:tc>
        <w:tc>
          <w:tcPr>
            <w:tcW w:w="1843" w:type="dxa"/>
            <w:vAlign w:val="center"/>
          </w:tcPr>
          <w:p w14:paraId="1811D5C6"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Unable to speak</w:t>
            </w:r>
          </w:p>
        </w:tc>
      </w:tr>
      <w:tr w:rsidR="00B60001" w:rsidRPr="00B2579A" w14:paraId="20E24D74" w14:textId="77777777" w:rsidTr="00227759">
        <w:tc>
          <w:tcPr>
            <w:tcW w:w="1413" w:type="dxa"/>
            <w:vAlign w:val="center"/>
          </w:tcPr>
          <w:p w14:paraId="421AE214" w14:textId="77777777" w:rsidR="00B60001" w:rsidRPr="00CC254E" w:rsidRDefault="00B60001" w:rsidP="00B60001">
            <w:pPr>
              <w:rPr>
                <w:rFonts w:eastAsia="Aptos"/>
                <w:b/>
                <w:bCs w:val="0"/>
                <w:spacing w:val="-4"/>
                <w:sz w:val="16"/>
                <w:szCs w:val="16"/>
              </w:rPr>
            </w:pPr>
            <w:r w:rsidRPr="00CC254E">
              <w:rPr>
                <w:rFonts w:eastAsia="Aptos"/>
                <w:b/>
                <w:spacing w:val="-4"/>
                <w:sz w:val="16"/>
                <w:szCs w:val="16"/>
              </w:rPr>
              <w:t>Alertness</w:t>
            </w:r>
          </w:p>
        </w:tc>
        <w:tc>
          <w:tcPr>
            <w:tcW w:w="1276" w:type="dxa"/>
            <w:vAlign w:val="center"/>
          </w:tcPr>
          <w:p w14:paraId="1C5FF102"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Normal</w:t>
            </w:r>
          </w:p>
        </w:tc>
        <w:tc>
          <w:tcPr>
            <w:tcW w:w="1559" w:type="dxa"/>
            <w:vAlign w:val="center"/>
          </w:tcPr>
          <w:p w14:paraId="27ADA81A"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Usually agitated</w:t>
            </w:r>
          </w:p>
        </w:tc>
        <w:tc>
          <w:tcPr>
            <w:tcW w:w="1843" w:type="dxa"/>
            <w:vAlign w:val="center"/>
          </w:tcPr>
          <w:p w14:paraId="4C16C722"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Agitated, drowsy or confused</w:t>
            </w:r>
          </w:p>
        </w:tc>
      </w:tr>
      <w:tr w:rsidR="00B60001" w:rsidRPr="00B2579A" w14:paraId="5ABB4E10" w14:textId="77777777" w:rsidTr="00227759">
        <w:tc>
          <w:tcPr>
            <w:tcW w:w="1413" w:type="dxa"/>
            <w:vAlign w:val="center"/>
          </w:tcPr>
          <w:p w14:paraId="24C21669" w14:textId="77777777" w:rsidR="00B60001" w:rsidRPr="00CC254E" w:rsidRDefault="00B60001" w:rsidP="00B60001">
            <w:pPr>
              <w:rPr>
                <w:rFonts w:eastAsia="Aptos"/>
                <w:b/>
                <w:bCs w:val="0"/>
                <w:spacing w:val="-4"/>
                <w:sz w:val="16"/>
                <w:szCs w:val="16"/>
              </w:rPr>
            </w:pPr>
            <w:r w:rsidRPr="00CC254E">
              <w:rPr>
                <w:rFonts w:eastAsia="Aptos"/>
                <w:b/>
                <w:spacing w:val="-4"/>
                <w:sz w:val="16"/>
                <w:szCs w:val="16"/>
              </w:rPr>
              <w:t>Respiratory rate</w:t>
            </w:r>
          </w:p>
        </w:tc>
        <w:tc>
          <w:tcPr>
            <w:tcW w:w="1276" w:type="dxa"/>
            <w:vAlign w:val="center"/>
          </w:tcPr>
          <w:p w14:paraId="44E2879F" w14:textId="77777777" w:rsidR="00B60001" w:rsidRPr="00CC254E" w:rsidRDefault="00B60001" w:rsidP="00B60001">
            <w:pPr>
              <w:jc w:val="center"/>
              <w:rPr>
                <w:rFonts w:eastAsia="Aptos"/>
                <w:bCs w:val="0"/>
                <w:spacing w:val="-4"/>
                <w:sz w:val="16"/>
                <w:szCs w:val="16"/>
              </w:rPr>
            </w:pPr>
            <w:r>
              <w:rPr>
                <w:rFonts w:eastAsia="Aptos"/>
                <w:spacing w:val="-4"/>
                <w:sz w:val="16"/>
                <w:szCs w:val="16"/>
              </w:rPr>
              <w:t xml:space="preserve">≤ </w:t>
            </w:r>
            <w:r w:rsidRPr="00CC254E">
              <w:rPr>
                <w:rFonts w:eastAsia="Aptos"/>
                <w:spacing w:val="-4"/>
                <w:sz w:val="16"/>
                <w:szCs w:val="16"/>
              </w:rPr>
              <w:t>30 breaths/min</w:t>
            </w:r>
          </w:p>
        </w:tc>
        <w:tc>
          <w:tcPr>
            <w:tcW w:w="1559" w:type="dxa"/>
            <w:vAlign w:val="center"/>
          </w:tcPr>
          <w:p w14:paraId="4179B18F" w14:textId="77777777" w:rsidR="00B60001" w:rsidRPr="00CC254E" w:rsidRDefault="00B60001" w:rsidP="00B60001">
            <w:pPr>
              <w:jc w:val="center"/>
              <w:rPr>
                <w:rFonts w:eastAsia="Aptos"/>
                <w:bCs w:val="0"/>
                <w:spacing w:val="-4"/>
                <w:sz w:val="16"/>
                <w:szCs w:val="16"/>
              </w:rPr>
            </w:pPr>
            <w:r>
              <w:rPr>
                <w:rFonts w:eastAsia="Aptos"/>
                <w:spacing w:val="-4"/>
                <w:sz w:val="16"/>
                <w:szCs w:val="16"/>
              </w:rPr>
              <w:t>O</w:t>
            </w:r>
            <w:r w:rsidRPr="00CC254E">
              <w:rPr>
                <w:rFonts w:eastAsia="Aptos"/>
                <w:spacing w:val="-4"/>
                <w:sz w:val="16"/>
                <w:szCs w:val="16"/>
              </w:rPr>
              <w:t>ften &gt; 30 breaths/min</w:t>
            </w:r>
          </w:p>
        </w:tc>
        <w:tc>
          <w:tcPr>
            <w:tcW w:w="1843" w:type="dxa"/>
            <w:vAlign w:val="center"/>
          </w:tcPr>
          <w:p w14:paraId="749D89C5" w14:textId="77777777" w:rsidR="00B60001" w:rsidRPr="00CC254E" w:rsidRDefault="00B60001" w:rsidP="00B60001">
            <w:pPr>
              <w:jc w:val="center"/>
              <w:rPr>
                <w:rFonts w:eastAsia="Aptos"/>
                <w:bCs w:val="0"/>
                <w:spacing w:val="-4"/>
                <w:sz w:val="16"/>
                <w:szCs w:val="16"/>
              </w:rPr>
            </w:pPr>
            <w:r>
              <w:rPr>
                <w:rFonts w:eastAsia="Aptos"/>
                <w:spacing w:val="-4"/>
                <w:sz w:val="16"/>
                <w:szCs w:val="16"/>
              </w:rPr>
              <w:t>O</w:t>
            </w:r>
            <w:r w:rsidRPr="00CC254E">
              <w:rPr>
                <w:rFonts w:eastAsia="Aptos"/>
                <w:spacing w:val="-4"/>
                <w:sz w:val="16"/>
                <w:szCs w:val="16"/>
              </w:rPr>
              <w:t>ften &gt; 30 breaths/min</w:t>
            </w:r>
            <w:r>
              <w:rPr>
                <w:rFonts w:eastAsia="Aptos"/>
                <w:spacing w:val="-4"/>
                <w:sz w:val="16"/>
                <w:szCs w:val="16"/>
              </w:rPr>
              <w:t xml:space="preserve">, </w:t>
            </w:r>
            <w:r w:rsidRPr="00CC254E">
              <w:rPr>
                <w:rFonts w:eastAsia="Aptos"/>
                <w:spacing w:val="-4"/>
                <w:sz w:val="16"/>
                <w:szCs w:val="16"/>
              </w:rPr>
              <w:t>OR feeble effort</w:t>
            </w:r>
          </w:p>
        </w:tc>
      </w:tr>
      <w:tr w:rsidR="00B60001" w:rsidRPr="00B2579A" w14:paraId="36C61082" w14:textId="77777777" w:rsidTr="00227759">
        <w:tc>
          <w:tcPr>
            <w:tcW w:w="1413" w:type="dxa"/>
            <w:vAlign w:val="center"/>
          </w:tcPr>
          <w:p w14:paraId="5EAEB39F" w14:textId="77777777" w:rsidR="00B60001" w:rsidRPr="00CC254E" w:rsidRDefault="00B60001" w:rsidP="00B60001">
            <w:pPr>
              <w:rPr>
                <w:rFonts w:eastAsia="Aptos"/>
                <w:b/>
                <w:bCs w:val="0"/>
                <w:spacing w:val="-4"/>
                <w:sz w:val="16"/>
                <w:szCs w:val="16"/>
              </w:rPr>
            </w:pPr>
            <w:r w:rsidRPr="00CC254E">
              <w:rPr>
                <w:rFonts w:eastAsia="Aptos"/>
                <w:b/>
                <w:spacing w:val="-4"/>
                <w:sz w:val="16"/>
                <w:szCs w:val="16"/>
              </w:rPr>
              <w:lastRenderedPageBreak/>
              <w:t>Wheeze</w:t>
            </w:r>
          </w:p>
        </w:tc>
        <w:tc>
          <w:tcPr>
            <w:tcW w:w="1276" w:type="dxa"/>
            <w:vAlign w:val="center"/>
          </w:tcPr>
          <w:p w14:paraId="6F2DC59B"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Present</w:t>
            </w:r>
          </w:p>
        </w:tc>
        <w:tc>
          <w:tcPr>
            <w:tcW w:w="1559" w:type="dxa"/>
            <w:vAlign w:val="center"/>
          </w:tcPr>
          <w:p w14:paraId="4A02CC43"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Present</w:t>
            </w:r>
          </w:p>
        </w:tc>
        <w:tc>
          <w:tcPr>
            <w:tcW w:w="1843" w:type="dxa"/>
            <w:vAlign w:val="center"/>
          </w:tcPr>
          <w:p w14:paraId="6862F10B"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Silent chest</w:t>
            </w:r>
          </w:p>
        </w:tc>
      </w:tr>
      <w:tr w:rsidR="00B60001" w:rsidRPr="00B2579A" w14:paraId="6F2CAD68" w14:textId="77777777" w:rsidTr="00227759">
        <w:tc>
          <w:tcPr>
            <w:tcW w:w="1413" w:type="dxa"/>
            <w:vAlign w:val="center"/>
          </w:tcPr>
          <w:p w14:paraId="67741913" w14:textId="77777777" w:rsidR="00B60001" w:rsidRPr="00CC254E" w:rsidRDefault="00B60001" w:rsidP="00B60001">
            <w:pPr>
              <w:rPr>
                <w:rFonts w:eastAsia="Aptos"/>
                <w:b/>
                <w:bCs w:val="0"/>
                <w:spacing w:val="-4"/>
                <w:sz w:val="16"/>
                <w:szCs w:val="16"/>
              </w:rPr>
            </w:pPr>
            <w:r w:rsidRPr="00CC254E">
              <w:rPr>
                <w:rFonts w:eastAsia="Aptos"/>
                <w:b/>
                <w:spacing w:val="-4"/>
                <w:sz w:val="16"/>
                <w:szCs w:val="16"/>
              </w:rPr>
              <w:t>Heart rate</w:t>
            </w:r>
          </w:p>
        </w:tc>
        <w:tc>
          <w:tcPr>
            <w:tcW w:w="1276" w:type="dxa"/>
            <w:vAlign w:val="center"/>
          </w:tcPr>
          <w:p w14:paraId="6BF2E38A"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100–120 beats/min</w:t>
            </w:r>
          </w:p>
        </w:tc>
        <w:tc>
          <w:tcPr>
            <w:tcW w:w="1559" w:type="dxa"/>
            <w:vAlign w:val="center"/>
          </w:tcPr>
          <w:p w14:paraId="601005B7"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&gt; 120 beats/min</w:t>
            </w:r>
          </w:p>
        </w:tc>
        <w:tc>
          <w:tcPr>
            <w:tcW w:w="1843" w:type="dxa"/>
            <w:vAlign w:val="center"/>
          </w:tcPr>
          <w:p w14:paraId="61B81C90"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&lt; 60 beats/min</w:t>
            </w:r>
          </w:p>
        </w:tc>
      </w:tr>
      <w:tr w:rsidR="00B60001" w:rsidRPr="00B2579A" w14:paraId="6A52CA44" w14:textId="77777777" w:rsidTr="00227759">
        <w:tc>
          <w:tcPr>
            <w:tcW w:w="1413" w:type="dxa"/>
            <w:vAlign w:val="center"/>
          </w:tcPr>
          <w:p w14:paraId="20055A9B" w14:textId="77777777" w:rsidR="00B60001" w:rsidRPr="00CC254E" w:rsidRDefault="00B60001" w:rsidP="00B60001">
            <w:pPr>
              <w:rPr>
                <w:rFonts w:eastAsia="Aptos"/>
                <w:b/>
                <w:bCs w:val="0"/>
                <w:spacing w:val="-4"/>
                <w:sz w:val="16"/>
                <w:szCs w:val="16"/>
              </w:rPr>
            </w:pPr>
            <w:r w:rsidRPr="00CC254E">
              <w:rPr>
                <w:rFonts w:eastAsia="Aptos"/>
                <w:b/>
                <w:spacing w:val="-4"/>
                <w:sz w:val="16"/>
                <w:szCs w:val="16"/>
              </w:rPr>
              <w:t>PEFR (%)</w:t>
            </w:r>
          </w:p>
        </w:tc>
        <w:tc>
          <w:tcPr>
            <w:tcW w:w="1276" w:type="dxa"/>
            <w:vAlign w:val="center"/>
          </w:tcPr>
          <w:p w14:paraId="0871AE79" w14:textId="77777777" w:rsidR="00B60001" w:rsidRPr="00CC254E" w:rsidRDefault="00B60001" w:rsidP="00B60001">
            <w:pPr>
              <w:jc w:val="center"/>
              <w:rPr>
                <w:rFonts w:eastAsia="Aptos"/>
                <w:bCs w:val="0"/>
                <w:spacing w:val="-4"/>
                <w:sz w:val="16"/>
                <w:szCs w:val="16"/>
              </w:rPr>
            </w:pPr>
            <w:r>
              <w:rPr>
                <w:rFonts w:eastAsia="Aptos"/>
                <w:spacing w:val="-4"/>
                <w:sz w:val="16"/>
                <w:szCs w:val="16"/>
              </w:rPr>
              <w:t>≥</w:t>
            </w:r>
            <w:r w:rsidRPr="00CC254E">
              <w:rPr>
                <w:rFonts w:eastAsia="Aptos"/>
                <w:spacing w:val="-4"/>
                <w:sz w:val="16"/>
                <w:szCs w:val="16"/>
              </w:rPr>
              <w:t xml:space="preserve"> 60% of predicted</w:t>
            </w:r>
          </w:p>
        </w:tc>
        <w:tc>
          <w:tcPr>
            <w:tcW w:w="1559" w:type="dxa"/>
            <w:vAlign w:val="center"/>
          </w:tcPr>
          <w:p w14:paraId="0C3F1A59" w14:textId="77777777" w:rsidR="00B60001" w:rsidRPr="00233F91" w:rsidRDefault="00B60001" w:rsidP="00B60001">
            <w:pPr>
              <w:jc w:val="center"/>
              <w:rPr>
                <w:rFonts w:eastAsia="Aptos"/>
                <w:bCs w:val="0"/>
                <w:spacing w:val="-4"/>
                <w:sz w:val="16"/>
                <w:szCs w:val="16"/>
              </w:rPr>
            </w:pPr>
            <w:r w:rsidRPr="00233F91">
              <w:rPr>
                <w:rFonts w:eastAsia="Aptos"/>
                <w:spacing w:val="-4"/>
                <w:sz w:val="16"/>
                <w:szCs w:val="16"/>
              </w:rPr>
              <w:t>33–60% of predicted PEF</w:t>
            </w:r>
          </w:p>
        </w:tc>
        <w:tc>
          <w:tcPr>
            <w:tcW w:w="1843" w:type="dxa"/>
            <w:vAlign w:val="center"/>
          </w:tcPr>
          <w:p w14:paraId="6BE27942" w14:textId="77777777" w:rsidR="00B60001" w:rsidRPr="00CC254E" w:rsidRDefault="00B60001" w:rsidP="00B60001">
            <w:pPr>
              <w:jc w:val="center"/>
              <w:rPr>
                <w:rFonts w:eastAsia="Aptos"/>
                <w:bCs w:val="0"/>
                <w:spacing w:val="-4"/>
                <w:sz w:val="16"/>
                <w:szCs w:val="16"/>
              </w:rPr>
            </w:pPr>
            <w:r w:rsidRPr="00CC254E">
              <w:rPr>
                <w:rFonts w:eastAsia="Aptos"/>
                <w:spacing w:val="-4"/>
                <w:sz w:val="16"/>
                <w:szCs w:val="16"/>
              </w:rPr>
              <w:t>&lt; 33% of expected, or unable to perform test</w:t>
            </w:r>
          </w:p>
        </w:tc>
      </w:tr>
    </w:tbl>
    <w:p w14:paraId="0526851F" w14:textId="77777777" w:rsidR="00B60001" w:rsidRPr="00B2579A" w:rsidRDefault="00B60001" w:rsidP="00B60001">
      <w:pPr>
        <w:rPr>
          <w:iCs/>
          <w:szCs w:val="20"/>
        </w:rPr>
      </w:pPr>
    </w:p>
    <w:p w14:paraId="31CDB7C0" w14:textId="77777777" w:rsidR="00B60001" w:rsidRPr="00233F91" w:rsidRDefault="00B60001" w:rsidP="00B60001">
      <w:pPr>
        <w:pStyle w:val="Centeredbox"/>
        <w:rPr>
          <w:bCs/>
          <w:sz w:val="18"/>
        </w:rPr>
      </w:pPr>
      <w:r w:rsidRPr="00233F91">
        <w:rPr>
          <w:sz w:val="18"/>
        </w:rPr>
        <w:t xml:space="preserve">PEFR is expressed as percentage of predicted normal (or personal best if known). </w:t>
      </w:r>
      <w:r w:rsidRPr="00233F91">
        <w:rPr>
          <w:bCs/>
          <w:sz w:val="18"/>
        </w:rPr>
        <w:t>See PEF charts in Appendix V: Asthma monitoring.</w:t>
      </w:r>
    </w:p>
    <w:p w14:paraId="3C0F1126" w14:textId="77777777" w:rsidR="00B60001" w:rsidRPr="00CC254E" w:rsidRDefault="00B60001" w:rsidP="00B60001">
      <w:pPr>
        <w:rPr>
          <w:lang w:val="en-GB"/>
        </w:rPr>
      </w:pPr>
    </w:p>
    <w:p w14:paraId="070C1EC0" w14:textId="77777777" w:rsidR="00000F5F" w:rsidRPr="00015714" w:rsidRDefault="00000F5F" w:rsidP="005E7764">
      <w:pPr>
        <w:pStyle w:val="Heading4"/>
      </w:pPr>
      <w:r w:rsidRPr="00015714">
        <w:t>Differential Diagnosis</w:t>
      </w:r>
    </w:p>
    <w:p w14:paraId="3CEE0036" w14:textId="77777777" w:rsidR="00233F91" w:rsidRPr="0071605C" w:rsidRDefault="00233F91" w:rsidP="00233F91">
      <w:pPr>
        <w:pStyle w:val="Paragraphbulletlist-level1"/>
      </w:pPr>
      <w:r>
        <w:t xml:space="preserve">For patients </w:t>
      </w:r>
      <w:r w:rsidRPr="0071605C">
        <w:t xml:space="preserve">50 years </w:t>
      </w:r>
      <w:r>
        <w:t xml:space="preserve">of age or older, </w:t>
      </w:r>
      <w:r w:rsidRPr="0071605C">
        <w:t xml:space="preserve">with </w:t>
      </w:r>
      <w:r>
        <w:t xml:space="preserve">a </w:t>
      </w:r>
      <w:r w:rsidRPr="0071605C">
        <w:t>first presentation of asthma, consider pulmonary oedema due to heart failure as an alternate diagnosis.</w:t>
      </w:r>
    </w:p>
    <w:p w14:paraId="118AFD86" w14:textId="77777777" w:rsidR="00233F91" w:rsidRPr="00295FEF" w:rsidRDefault="00233F91" w:rsidP="00233F91">
      <w:pPr>
        <w:pStyle w:val="Paragraphbulletlist-level1"/>
      </w:pPr>
      <w:r w:rsidRPr="00295FEF">
        <w:t>In patients who do not respond with</w:t>
      </w:r>
      <w:r>
        <w:t>in</w:t>
      </w:r>
      <w:r w:rsidRPr="00295FEF">
        <w:t xml:space="preserve"> </w:t>
      </w:r>
      <w:r>
        <w:t>one</w:t>
      </w:r>
      <w:r w:rsidRPr="00295FEF">
        <w:t xml:space="preserve"> hour of initiating the acute asthma algorithm,</w:t>
      </w:r>
      <w:r>
        <w:t xml:space="preserve"> </w:t>
      </w:r>
      <w:r w:rsidRPr="00295FEF">
        <w:t>exclude upper airway obstruction/stridor, pneumothorax, and anaphylaxis.</w:t>
      </w:r>
    </w:p>
    <w:p w14:paraId="7F285E20" w14:textId="77777777" w:rsidR="00233F91" w:rsidRDefault="00233F91" w:rsidP="00000F5F">
      <w:pPr>
        <w:rPr>
          <w:rFonts w:eastAsia="Calibri" w:cs="Times New Roman"/>
          <w:b/>
          <w:spacing w:val="-4"/>
        </w:rPr>
      </w:pPr>
    </w:p>
    <w:p w14:paraId="5FD94485" w14:textId="77777777" w:rsidR="00233F91" w:rsidRDefault="00233F91" w:rsidP="005E7764">
      <w:pPr>
        <w:pStyle w:val="Heading3"/>
      </w:pPr>
      <w:r>
        <w:t>GENERAL MEASURES</w:t>
      </w:r>
    </w:p>
    <w:p w14:paraId="2D268A8B" w14:textId="77777777" w:rsidR="00233F91" w:rsidRPr="00804E4E" w:rsidRDefault="00233F91" w:rsidP="00233F91">
      <w:pPr>
        <w:pStyle w:val="Paragraphbulletlist-level1"/>
      </w:pPr>
      <w:r w:rsidRPr="00804E4E">
        <w:t>Assess the severity of the exacerbation and treat according to the management algorithm below.</w:t>
      </w:r>
      <w:r>
        <w:t xml:space="preserve"> </w:t>
      </w:r>
    </w:p>
    <w:p w14:paraId="3A9DC360" w14:textId="77777777" w:rsidR="00233F91" w:rsidRDefault="00233F91" w:rsidP="00233F91">
      <w:pPr>
        <w:pStyle w:val="Paragraphbulletlist-level1"/>
      </w:pPr>
      <w:r w:rsidRPr="00804E4E">
        <w:t xml:space="preserve">Monitor response </w:t>
      </w:r>
      <w:r>
        <w:t xml:space="preserve">to treatment </w:t>
      </w:r>
      <w:r w:rsidRPr="00804E4E">
        <w:t xml:space="preserve">with </w:t>
      </w:r>
      <w:r>
        <w:t xml:space="preserve">repeated </w:t>
      </w:r>
      <w:r w:rsidRPr="00804E4E">
        <w:t>PEFR and clinical signs</w:t>
      </w:r>
      <w:r>
        <w:t>. Assess need to escalate therapy hourly, or sooner if worsening clinically.</w:t>
      </w:r>
    </w:p>
    <w:p w14:paraId="515CFB49" w14:textId="77777777" w:rsidR="00233F91" w:rsidRPr="00804E4E" w:rsidRDefault="00233F91" w:rsidP="00233F91">
      <w:pPr>
        <w:pStyle w:val="Paragraphbulletlist-level1"/>
      </w:pPr>
      <w:r w:rsidRPr="00BD4CF6">
        <w:t>Exclude upper airway obstruction/stridor, pneumothorax, and anaphylaxis.</w:t>
      </w:r>
    </w:p>
    <w:p w14:paraId="77210F4F" w14:textId="77777777" w:rsidR="00233F91" w:rsidRPr="00214AA8" w:rsidRDefault="00233F91" w:rsidP="00233F91">
      <w:pPr>
        <w:pStyle w:val="Paragraphbulletlist-level1"/>
      </w:pPr>
      <w:r>
        <w:t>Ideally, p</w:t>
      </w:r>
      <w:r w:rsidRPr="00804E4E">
        <w:t xml:space="preserve">atients with </w:t>
      </w:r>
      <w:r>
        <w:t xml:space="preserve">a </w:t>
      </w:r>
      <w:r w:rsidRPr="00804E4E">
        <w:t>moderate</w:t>
      </w:r>
      <w:r>
        <w:t xml:space="preserve">, </w:t>
      </w:r>
      <w:r w:rsidRPr="00804E4E">
        <w:t>severe</w:t>
      </w:r>
      <w:r>
        <w:t xml:space="preserve">, </w:t>
      </w:r>
      <w:r w:rsidRPr="00804E4E">
        <w:t>or life</w:t>
      </w:r>
      <w:r>
        <w:t>-</w:t>
      </w:r>
      <w:r w:rsidRPr="00804E4E">
        <w:t xml:space="preserve">threatening asthma </w:t>
      </w:r>
      <w:r>
        <w:t xml:space="preserve">exacerbation </w:t>
      </w:r>
      <w:r w:rsidRPr="00804E4E">
        <w:t xml:space="preserve">should be closely monitored in a </w:t>
      </w:r>
      <w:r>
        <w:t>h</w:t>
      </w:r>
      <w:r w:rsidRPr="00804E4E">
        <w:t xml:space="preserve">igh </w:t>
      </w:r>
      <w:r>
        <w:t>c</w:t>
      </w:r>
      <w:r w:rsidRPr="00804E4E">
        <w:t xml:space="preserve">are- or </w:t>
      </w:r>
      <w:r>
        <w:t>i</w:t>
      </w:r>
      <w:r w:rsidRPr="00804E4E">
        <w:t xml:space="preserve">ntensive </w:t>
      </w:r>
      <w:r>
        <w:t>c</w:t>
      </w:r>
      <w:r w:rsidRPr="00804E4E">
        <w:t xml:space="preserve">are </w:t>
      </w:r>
      <w:r>
        <w:t>u</w:t>
      </w:r>
      <w:r w:rsidRPr="00804E4E">
        <w:t>nit.</w:t>
      </w:r>
    </w:p>
    <w:p w14:paraId="4A554A33" w14:textId="77777777" w:rsidR="00233F91" w:rsidRDefault="00233F91" w:rsidP="00233F91">
      <w:pPr>
        <w:rPr>
          <w:lang w:val="en-GB"/>
        </w:rPr>
      </w:pPr>
    </w:p>
    <w:p w14:paraId="450C7426" w14:textId="21212797" w:rsidR="00233F91" w:rsidRPr="00233F91" w:rsidRDefault="00233F91" w:rsidP="00C10CCE">
      <w:pPr>
        <w:pStyle w:val="Heading4"/>
      </w:pPr>
      <w:r w:rsidRPr="00233F91">
        <w:t xml:space="preserve">Table 16.2: </w:t>
      </w:r>
      <w:r>
        <w:t>F</w:t>
      </w:r>
      <w:r w:rsidRPr="00233F91">
        <w:t>eatures of clinical response to treatment in adults</w:t>
      </w:r>
    </w:p>
    <w:tbl>
      <w:tblPr>
        <w:tblStyle w:val="SamplePHCTable"/>
        <w:tblW w:w="6232" w:type="dxa"/>
        <w:tblLook w:val="0020" w:firstRow="1" w:lastRow="0" w:firstColumn="0" w:lastColumn="0" w:noHBand="0" w:noVBand="0"/>
      </w:tblPr>
      <w:tblGrid>
        <w:gridCol w:w="1839"/>
        <w:gridCol w:w="2126"/>
        <w:gridCol w:w="2267"/>
      </w:tblGrid>
      <w:tr w:rsidR="00626B34" w:rsidRPr="00233F91" w14:paraId="5AD2E6DB" w14:textId="77777777" w:rsidTr="00626B34">
        <w:trPr>
          <w:cnfStyle w:val="100000000000" w:firstRow="1" w:lastRow="0" w:firstColumn="0" w:lastColumn="0" w:oddVBand="0" w:evenVBand="0" w:oddHBand="0" w:evenHBand="0" w:firstRowFirstColumn="0" w:firstRowLastColumn="0" w:lastRowFirstColumn="0" w:lastRowLastColumn="0"/>
          <w:trHeight w:val="205"/>
        </w:trPr>
        <w:tc>
          <w:tcPr>
            <w:tcW w:w="1475" w:type="pct"/>
          </w:tcPr>
          <w:p w14:paraId="09D0A5AF" w14:textId="77777777" w:rsidR="00233F91" w:rsidRPr="00233F91" w:rsidRDefault="00233F91" w:rsidP="00233F91">
            <w:pPr>
              <w:jc w:val="center"/>
              <w:rPr>
                <w:bCs w:val="0"/>
                <w:spacing w:val="-4"/>
                <w:sz w:val="16"/>
                <w:szCs w:val="16"/>
              </w:rPr>
            </w:pPr>
          </w:p>
        </w:tc>
        <w:tc>
          <w:tcPr>
            <w:tcW w:w="1706" w:type="pct"/>
          </w:tcPr>
          <w:p w14:paraId="2470CFD1" w14:textId="77777777" w:rsidR="00233F91" w:rsidRPr="00233F91" w:rsidRDefault="00233F91" w:rsidP="00233F91">
            <w:pPr>
              <w:jc w:val="center"/>
              <w:rPr>
                <w:spacing w:val="-4"/>
                <w:sz w:val="16"/>
                <w:szCs w:val="16"/>
              </w:rPr>
            </w:pPr>
            <w:r w:rsidRPr="00233F91">
              <w:rPr>
                <w:spacing w:val="-4"/>
                <w:sz w:val="16"/>
                <w:szCs w:val="16"/>
              </w:rPr>
              <w:t>No response</w:t>
            </w:r>
          </w:p>
        </w:tc>
        <w:tc>
          <w:tcPr>
            <w:tcW w:w="1820" w:type="pct"/>
          </w:tcPr>
          <w:p w14:paraId="16E142F8" w14:textId="77777777" w:rsidR="00233F91" w:rsidRPr="00233F91" w:rsidRDefault="00233F91" w:rsidP="00233F91">
            <w:pPr>
              <w:jc w:val="center"/>
              <w:rPr>
                <w:spacing w:val="-4"/>
                <w:sz w:val="16"/>
                <w:szCs w:val="16"/>
              </w:rPr>
            </w:pPr>
            <w:r w:rsidRPr="00233F91">
              <w:rPr>
                <w:spacing w:val="-4"/>
                <w:sz w:val="16"/>
                <w:szCs w:val="16"/>
              </w:rPr>
              <w:t>Response</w:t>
            </w:r>
          </w:p>
        </w:tc>
      </w:tr>
      <w:tr w:rsidR="00233F91" w:rsidRPr="00233F91" w14:paraId="4E9DAA2B" w14:textId="77777777" w:rsidTr="00626B34">
        <w:trPr>
          <w:trHeight w:val="267"/>
        </w:trPr>
        <w:tc>
          <w:tcPr>
            <w:tcW w:w="1475" w:type="pct"/>
          </w:tcPr>
          <w:p w14:paraId="67EF3354" w14:textId="77777777" w:rsidR="00233F91" w:rsidRPr="00233F91" w:rsidRDefault="00233F91" w:rsidP="00233F91">
            <w:pPr>
              <w:rPr>
                <w:b/>
                <w:spacing w:val="-4"/>
                <w:sz w:val="16"/>
                <w:szCs w:val="16"/>
              </w:rPr>
            </w:pPr>
            <w:r w:rsidRPr="00233F91">
              <w:rPr>
                <w:b/>
                <w:spacing w:val="-4"/>
                <w:sz w:val="16"/>
                <w:szCs w:val="16"/>
              </w:rPr>
              <w:t>PEFR (if possible)</w:t>
            </w:r>
          </w:p>
        </w:tc>
        <w:tc>
          <w:tcPr>
            <w:tcW w:w="1706" w:type="pct"/>
          </w:tcPr>
          <w:p w14:paraId="5E90FA33" w14:textId="77777777" w:rsidR="00233F91" w:rsidRPr="00233F91" w:rsidRDefault="00233F91" w:rsidP="005E7764">
            <w:pPr>
              <w:jc w:val="center"/>
              <w:rPr>
                <w:spacing w:val="-4"/>
                <w:sz w:val="16"/>
                <w:szCs w:val="16"/>
              </w:rPr>
            </w:pPr>
            <w:r w:rsidRPr="00233F91">
              <w:rPr>
                <w:spacing w:val="-4"/>
                <w:sz w:val="16"/>
                <w:szCs w:val="16"/>
              </w:rPr>
              <w:t>Improvement by &lt; 20%</w:t>
            </w:r>
          </w:p>
        </w:tc>
        <w:tc>
          <w:tcPr>
            <w:tcW w:w="1820" w:type="pct"/>
          </w:tcPr>
          <w:p w14:paraId="7ADB6AD0" w14:textId="77777777" w:rsidR="00233F91" w:rsidRPr="00233F91" w:rsidRDefault="00233F91" w:rsidP="005E7764">
            <w:pPr>
              <w:jc w:val="center"/>
              <w:rPr>
                <w:spacing w:val="-4"/>
                <w:sz w:val="16"/>
                <w:szCs w:val="16"/>
              </w:rPr>
            </w:pPr>
            <w:r w:rsidRPr="00233F91">
              <w:rPr>
                <w:spacing w:val="-4"/>
                <w:sz w:val="16"/>
                <w:szCs w:val="16"/>
              </w:rPr>
              <w:t>Improvement by ≥ 20%</w:t>
            </w:r>
          </w:p>
        </w:tc>
      </w:tr>
      <w:tr w:rsidR="00233F91" w:rsidRPr="00233F91" w14:paraId="7F9CF633" w14:textId="77777777" w:rsidTr="00626B34">
        <w:trPr>
          <w:trHeight w:val="271"/>
        </w:trPr>
        <w:tc>
          <w:tcPr>
            <w:tcW w:w="1475" w:type="pct"/>
          </w:tcPr>
          <w:p w14:paraId="11961029" w14:textId="77777777" w:rsidR="00233F91" w:rsidRPr="00233F91" w:rsidRDefault="00233F91" w:rsidP="00233F91">
            <w:pPr>
              <w:rPr>
                <w:b/>
                <w:spacing w:val="-4"/>
                <w:sz w:val="16"/>
                <w:szCs w:val="16"/>
              </w:rPr>
            </w:pPr>
            <w:r w:rsidRPr="00233F91">
              <w:rPr>
                <w:b/>
                <w:spacing w:val="-4"/>
                <w:sz w:val="16"/>
                <w:szCs w:val="16"/>
              </w:rPr>
              <w:t>Respiratory rate</w:t>
            </w:r>
          </w:p>
        </w:tc>
        <w:tc>
          <w:tcPr>
            <w:tcW w:w="1706" w:type="pct"/>
          </w:tcPr>
          <w:p w14:paraId="44F6B4E2" w14:textId="77777777" w:rsidR="00233F91" w:rsidRPr="00233F91" w:rsidRDefault="00233F91" w:rsidP="005E7764">
            <w:pPr>
              <w:jc w:val="center"/>
              <w:rPr>
                <w:spacing w:val="-4"/>
                <w:sz w:val="16"/>
                <w:szCs w:val="16"/>
              </w:rPr>
            </w:pPr>
            <w:r w:rsidRPr="00233F91">
              <w:rPr>
                <w:spacing w:val="-4"/>
                <w:sz w:val="16"/>
                <w:szCs w:val="16"/>
              </w:rPr>
              <w:t>&gt; 20 breaths/ minute</w:t>
            </w:r>
          </w:p>
        </w:tc>
        <w:tc>
          <w:tcPr>
            <w:tcW w:w="1820" w:type="pct"/>
          </w:tcPr>
          <w:p w14:paraId="47862096" w14:textId="77777777" w:rsidR="00233F91" w:rsidRPr="00233F91" w:rsidRDefault="00233F91" w:rsidP="005E7764">
            <w:pPr>
              <w:jc w:val="center"/>
              <w:rPr>
                <w:spacing w:val="-4"/>
                <w:sz w:val="16"/>
                <w:szCs w:val="16"/>
              </w:rPr>
            </w:pPr>
            <w:r w:rsidRPr="00233F91">
              <w:rPr>
                <w:spacing w:val="-4"/>
                <w:sz w:val="16"/>
                <w:szCs w:val="16"/>
              </w:rPr>
              <w:t>≤ 20 breaths/ minute</w:t>
            </w:r>
          </w:p>
        </w:tc>
      </w:tr>
      <w:tr w:rsidR="00233F91" w:rsidRPr="00233F91" w14:paraId="36E16D35" w14:textId="77777777" w:rsidTr="00626B34">
        <w:trPr>
          <w:trHeight w:val="47"/>
        </w:trPr>
        <w:tc>
          <w:tcPr>
            <w:tcW w:w="1475" w:type="pct"/>
          </w:tcPr>
          <w:p w14:paraId="439E0F51" w14:textId="77777777" w:rsidR="00233F91" w:rsidRPr="00233F91" w:rsidRDefault="00233F91" w:rsidP="00233F91">
            <w:pPr>
              <w:rPr>
                <w:b/>
                <w:spacing w:val="-4"/>
                <w:sz w:val="16"/>
                <w:szCs w:val="16"/>
              </w:rPr>
            </w:pPr>
            <w:r w:rsidRPr="00233F91">
              <w:rPr>
                <w:b/>
                <w:spacing w:val="-4"/>
                <w:sz w:val="16"/>
                <w:szCs w:val="16"/>
              </w:rPr>
              <w:t>Speech</w:t>
            </w:r>
          </w:p>
        </w:tc>
        <w:tc>
          <w:tcPr>
            <w:tcW w:w="1706" w:type="pct"/>
          </w:tcPr>
          <w:p w14:paraId="21BE7BF5" w14:textId="77777777" w:rsidR="00233F91" w:rsidRPr="00233F91" w:rsidRDefault="00233F91" w:rsidP="005E7764">
            <w:pPr>
              <w:jc w:val="center"/>
              <w:rPr>
                <w:spacing w:val="-4"/>
                <w:sz w:val="16"/>
                <w:szCs w:val="16"/>
              </w:rPr>
            </w:pPr>
            <w:r w:rsidRPr="00233F91">
              <w:rPr>
                <w:spacing w:val="-4"/>
                <w:sz w:val="16"/>
                <w:szCs w:val="16"/>
              </w:rPr>
              <w:t>Impaired</w:t>
            </w:r>
          </w:p>
        </w:tc>
        <w:tc>
          <w:tcPr>
            <w:tcW w:w="1820" w:type="pct"/>
          </w:tcPr>
          <w:p w14:paraId="23A61E34" w14:textId="77777777" w:rsidR="00233F91" w:rsidRPr="00233F91" w:rsidRDefault="00233F91" w:rsidP="005E7764">
            <w:pPr>
              <w:jc w:val="center"/>
              <w:rPr>
                <w:spacing w:val="-4"/>
                <w:sz w:val="16"/>
                <w:szCs w:val="16"/>
              </w:rPr>
            </w:pPr>
            <w:r w:rsidRPr="00233F91">
              <w:rPr>
                <w:spacing w:val="-4"/>
                <w:sz w:val="16"/>
                <w:szCs w:val="16"/>
              </w:rPr>
              <w:t>Normal</w:t>
            </w:r>
          </w:p>
        </w:tc>
      </w:tr>
    </w:tbl>
    <w:p w14:paraId="01276C90" w14:textId="77777777" w:rsidR="00233F91" w:rsidRPr="00CC254E" w:rsidRDefault="00233F91" w:rsidP="00233F91">
      <w:pPr>
        <w:rPr>
          <w:lang w:val="en-GB"/>
        </w:rPr>
      </w:pPr>
    </w:p>
    <w:p w14:paraId="6370E3E1" w14:textId="77777777" w:rsidR="00233F91" w:rsidRPr="00233F91" w:rsidRDefault="00233F91" w:rsidP="005E7764">
      <w:pPr>
        <w:pStyle w:val="Heading3"/>
      </w:pPr>
      <w:r w:rsidRPr="00233F91">
        <w:t>MEDICINE TREATMENT</w:t>
      </w:r>
    </w:p>
    <w:p w14:paraId="7CE3201A" w14:textId="77777777" w:rsidR="00233F91" w:rsidRPr="00233F91" w:rsidRDefault="00233F91" w:rsidP="005E7764">
      <w:pPr>
        <w:pStyle w:val="Heading4"/>
      </w:pPr>
      <w:r w:rsidRPr="00233F91">
        <w:t xml:space="preserve">Bronchodilator administration: </w:t>
      </w:r>
    </w:p>
    <w:p w14:paraId="30537ED5" w14:textId="77777777" w:rsidR="00233F91" w:rsidRPr="00CC254E" w:rsidRDefault="00233F91" w:rsidP="00233F91">
      <w:pPr>
        <w:pStyle w:val="Paragraphbulletlist-level1"/>
      </w:pPr>
      <w:r>
        <w:t>S</w:t>
      </w:r>
      <w:r w:rsidRPr="00214AA8">
        <w:t xml:space="preserve">albutamol </w:t>
      </w:r>
      <w:r>
        <w:t xml:space="preserve">administered </w:t>
      </w:r>
      <w:r w:rsidRPr="00214AA8">
        <w:t>via spacer is as effective as</w:t>
      </w:r>
      <w:r>
        <w:t xml:space="preserve"> via</w:t>
      </w:r>
      <w:r w:rsidRPr="00214AA8">
        <w:t xml:space="preserve"> nebuliser</w:t>
      </w:r>
      <w:r>
        <w:t>.</w:t>
      </w:r>
    </w:p>
    <w:p w14:paraId="0E356EC0" w14:textId="77777777" w:rsidR="00233F91" w:rsidRPr="00295FEF" w:rsidRDefault="00233F91" w:rsidP="00233F91">
      <w:pPr>
        <w:pStyle w:val="Paragraphbulletlist-level1"/>
      </w:pPr>
      <w:r w:rsidRPr="00295FEF">
        <w:t>When using metered dose inhalers (MDIs), shake inhaler between each puff.</w:t>
      </w:r>
    </w:p>
    <w:p w14:paraId="32E66629" w14:textId="77777777" w:rsidR="00233F91" w:rsidRPr="00295FEF" w:rsidRDefault="00233F91" w:rsidP="00233F91">
      <w:pPr>
        <w:pStyle w:val="Paragraphbulletlist-level1"/>
      </w:pPr>
      <w:r w:rsidRPr="009416E5">
        <w:t>For guidance on inhaler, spacer and nebuliser device techniques</w:t>
      </w:r>
      <w:r w:rsidRPr="00E93FAA">
        <w:t>, See</w:t>
      </w:r>
      <w:r w:rsidRPr="00CC254E">
        <w:t xml:space="preserve"> Appendix VI: Devices for Respiratory Conditions.</w:t>
      </w:r>
    </w:p>
    <w:p w14:paraId="4AAFEF6E" w14:textId="77777777" w:rsidR="00233F91" w:rsidRDefault="00233F91" w:rsidP="00000F5F">
      <w:pPr>
        <w:rPr>
          <w:rFonts w:eastAsia="Calibri" w:cs="Times New Roman"/>
          <w:b/>
          <w:spacing w:val="-4"/>
        </w:rPr>
      </w:pPr>
    </w:p>
    <w:tbl>
      <w:tblPr>
        <w:tblpPr w:leftFromText="180" w:rightFromText="180" w:vertAnchor="text" w:horzAnchor="page" w:tblpX="6515" w:tblpY="1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2"/>
      </w:tblGrid>
      <w:tr w:rsidR="00F10BAD" w:rsidRPr="002A34D6" w14:paraId="3362AD03" w14:textId="77777777" w:rsidTr="00F10BAD">
        <w:trPr>
          <w:trHeight w:val="227"/>
        </w:trPr>
        <w:tc>
          <w:tcPr>
            <w:tcW w:w="709" w:type="dxa"/>
          </w:tcPr>
          <w:p w14:paraId="4657DA68" w14:textId="77777777" w:rsidR="00F10BAD" w:rsidRPr="00CC254E" w:rsidRDefault="00F10BAD" w:rsidP="00F10BAD">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3"/>
            </w:r>
          </w:p>
        </w:tc>
      </w:tr>
    </w:tbl>
    <w:p w14:paraId="6C7D8FC4" w14:textId="1FC17564" w:rsidR="00696E55" w:rsidRPr="00696E55" w:rsidRDefault="00696E55" w:rsidP="00C10CCE">
      <w:pPr>
        <w:pStyle w:val="Heading4"/>
      </w:pPr>
      <w:r w:rsidRPr="00696E55">
        <w:t>Mild to moderate exacerbations</w:t>
      </w:r>
    </w:p>
    <w:p w14:paraId="280155EE" w14:textId="77777777" w:rsidR="00696E55" w:rsidRPr="00CC254E" w:rsidRDefault="00696E55" w:rsidP="00696E55">
      <w:pPr>
        <w:pStyle w:val="BulletMedicine"/>
      </w:pPr>
      <w:r w:rsidRPr="00CC254E">
        <w:t>Salbutamol</w:t>
      </w:r>
      <w:r>
        <w:t xml:space="preserve">, </w:t>
      </w:r>
      <w:r w:rsidRPr="00CC254E">
        <w:t xml:space="preserve">100 mcg </w:t>
      </w:r>
      <w:r>
        <w:t>metered-dose inhaler (</w:t>
      </w:r>
      <w:r w:rsidRPr="00CC254E">
        <w:t>MDI</w:t>
      </w:r>
      <w:r>
        <w:t>)</w:t>
      </w:r>
      <w:r w:rsidRPr="007517A1">
        <w:fldChar w:fldCharType="begin"/>
      </w:r>
      <w:r w:rsidRPr="007517A1">
        <w:instrText xml:space="preserve"> XE "Salbutamol, inhaler" \f "m" </w:instrText>
      </w:r>
      <w:r w:rsidRPr="007517A1">
        <w:fldChar w:fldCharType="end"/>
      </w:r>
      <w:r w:rsidRPr="00CC254E">
        <w:t>.</w:t>
      </w:r>
    </w:p>
    <w:p w14:paraId="44F6F549" w14:textId="77777777" w:rsidR="00F10BAD" w:rsidRPr="00214AA8" w:rsidRDefault="00696E55" w:rsidP="00696E55">
      <w:pPr>
        <w:pStyle w:val="BulletDirectionsInstructions"/>
        <w:rPr>
          <w:bCs/>
        </w:rPr>
      </w:pPr>
      <w:r w:rsidRPr="00214AA8">
        <w:lastRenderedPageBreak/>
        <w:t>Salbutamol inhaler 400–1000 mcg (4–10 puffs) using a spacer</w:t>
      </w:r>
      <w:r>
        <w:t>,</w:t>
      </w:r>
      <w:r w:rsidRPr="00214AA8">
        <w:t xml:space="preserve"> if required and available.</w:t>
      </w:r>
    </w:p>
    <w:p w14:paraId="7B403921" w14:textId="77777777" w:rsidR="00696E55" w:rsidRPr="00A2036A" w:rsidRDefault="00696E55" w:rsidP="00696E55">
      <w:pPr>
        <w:pStyle w:val="BulletDirectionsInstructions"/>
        <w:rPr>
          <w:rFonts w:cs="Arial"/>
          <w:bCs/>
        </w:rPr>
      </w:pPr>
      <w:r w:rsidRPr="00A2036A">
        <w:rPr>
          <w:rFonts w:cs="Arial"/>
        </w:rPr>
        <w:t>Shake the inhaler between each puff.</w:t>
      </w:r>
    </w:p>
    <w:p w14:paraId="69DCA4F1" w14:textId="77777777" w:rsidR="00696E55" w:rsidRPr="00A2036A" w:rsidRDefault="00696E55" w:rsidP="00696E55">
      <w:pPr>
        <w:pStyle w:val="BulletDirectionsInstructions"/>
        <w:rPr>
          <w:rFonts w:cs="Arial"/>
          <w:bCs/>
        </w:rPr>
      </w:pPr>
      <w:r w:rsidRPr="00A2036A">
        <w:rPr>
          <w:rFonts w:cs="Arial"/>
        </w:rPr>
        <w:t>If no relief, repeat every 20–30 minutes in the first hour.</w:t>
      </w:r>
    </w:p>
    <w:p w14:paraId="50B0986D" w14:textId="77777777" w:rsidR="00696E55" w:rsidRPr="00A2036A" w:rsidRDefault="00696E55" w:rsidP="00696E55">
      <w:pPr>
        <w:pStyle w:val="BulletDirectionsInstructions"/>
        <w:rPr>
          <w:rFonts w:cs="Arial"/>
          <w:bCs/>
        </w:rPr>
      </w:pPr>
      <w:r w:rsidRPr="00A2036A">
        <w:rPr>
          <w:rFonts w:cs="Arial"/>
        </w:rPr>
        <w:t>Thereafter, repeat every 2–4 hours if needed.</w:t>
      </w:r>
    </w:p>
    <w:tbl>
      <w:tblPr>
        <w:tblpPr w:leftFromText="180" w:rightFromText="180" w:vertAnchor="text" w:horzAnchor="page" w:tblpX="6463" w:tblpY="153"/>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tblGrid>
      <w:tr w:rsidR="00F10BAD" w:rsidRPr="002A34D6" w14:paraId="3C169FF3" w14:textId="77777777" w:rsidTr="00F10BAD">
        <w:trPr>
          <w:trHeight w:val="227"/>
        </w:trPr>
        <w:tc>
          <w:tcPr>
            <w:tcW w:w="851" w:type="dxa"/>
          </w:tcPr>
          <w:p w14:paraId="70B71E69" w14:textId="77777777" w:rsidR="00F10BAD" w:rsidRPr="00CC254E" w:rsidRDefault="00F10BAD" w:rsidP="00F10BAD">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4"/>
            </w:r>
          </w:p>
        </w:tc>
      </w:tr>
    </w:tbl>
    <w:p w14:paraId="07A97CD4" w14:textId="77777777" w:rsidR="00696E55" w:rsidRPr="00CC254E" w:rsidRDefault="00696E55" w:rsidP="00696E55">
      <w:pPr>
        <w:rPr>
          <w:rFonts w:eastAsia="Calibri"/>
          <w:b/>
          <w:spacing w:val="-4"/>
        </w:rPr>
      </w:pPr>
      <w:r w:rsidRPr="00CC254E">
        <w:rPr>
          <w:rFonts w:eastAsia="Calibri"/>
          <w:b/>
          <w:spacing w:val="-4"/>
        </w:rPr>
        <w:t>OR</w:t>
      </w:r>
    </w:p>
    <w:p w14:paraId="11363E4F" w14:textId="77777777" w:rsidR="00F10BAD" w:rsidRPr="000B13DF" w:rsidRDefault="00696E55" w:rsidP="00696E55">
      <w:pPr>
        <w:pStyle w:val="BulletMedicine"/>
        <w:rPr>
          <w:bCs/>
        </w:rPr>
      </w:pPr>
      <w:r w:rsidRPr="00CC254E">
        <w:t>Salbutamol 0.5% (5 mg/mL),</w:t>
      </w:r>
      <w:r>
        <w:t xml:space="preserve"> </w:t>
      </w:r>
      <w:r w:rsidRPr="00CC254E">
        <w:t>nebuliser solution</w:t>
      </w:r>
      <w:r w:rsidRPr="00CC254E">
        <w:rPr>
          <w:bCs/>
        </w:rPr>
        <w:fldChar w:fldCharType="begin"/>
      </w:r>
      <w:r w:rsidRPr="00CC254E">
        <w:instrText xml:space="preserve"> XE "Salbutamol 0.5%, solution" \f "m" </w:instrText>
      </w:r>
      <w:r w:rsidRPr="00CC254E">
        <w:rPr>
          <w:bCs/>
        </w:rPr>
        <w:fldChar w:fldCharType="end"/>
      </w:r>
      <w:r>
        <w:t>.</w:t>
      </w:r>
    </w:p>
    <w:p w14:paraId="3D1A42EB" w14:textId="77777777" w:rsidR="00696E55" w:rsidRDefault="00696E55" w:rsidP="00696E55">
      <w:pPr>
        <w:pStyle w:val="BulletDirectionsInstructions"/>
        <w:rPr>
          <w:rFonts w:eastAsia="Calibri" w:cs="Arial"/>
        </w:rPr>
      </w:pPr>
      <w:r>
        <w:rPr>
          <w:rFonts w:eastAsia="Calibri" w:cs="Arial"/>
        </w:rPr>
        <w:t xml:space="preserve">Administer </w:t>
      </w:r>
      <w:r w:rsidRPr="002A34D6">
        <w:rPr>
          <w:rFonts w:eastAsia="Calibri" w:cs="Arial"/>
        </w:rPr>
        <w:t xml:space="preserve">1 mL (5 mg) salbutamol 0.5% solution, made up to 4 mL </w:t>
      </w:r>
      <w:r>
        <w:rPr>
          <w:rFonts w:eastAsia="Calibri" w:cs="Arial"/>
        </w:rPr>
        <w:t xml:space="preserve">solution by adding 3 mL </w:t>
      </w:r>
      <w:r w:rsidRPr="002A34D6">
        <w:rPr>
          <w:rFonts w:eastAsia="Calibri" w:cs="Arial"/>
        </w:rPr>
        <w:t>sodium chloride 0.9%.</w:t>
      </w:r>
    </w:p>
    <w:p w14:paraId="57F04B61" w14:textId="77777777" w:rsidR="00696E55" w:rsidRPr="00214AA8" w:rsidRDefault="00696E55" w:rsidP="00696E55">
      <w:pPr>
        <w:pStyle w:val="BulletDirectionsInstructions"/>
        <w:rPr>
          <w:bCs/>
        </w:rPr>
      </w:pPr>
      <w:r>
        <w:t>Recommended</w:t>
      </w:r>
      <w:r w:rsidRPr="00214AA8">
        <w:t xml:space="preserve"> </w:t>
      </w:r>
      <w:r>
        <w:t xml:space="preserve">delivery at a </w:t>
      </w:r>
      <w:r w:rsidRPr="00214AA8">
        <w:t>flow rate of 8 L/min with oxygen.</w:t>
      </w:r>
    </w:p>
    <w:p w14:paraId="38889DF5" w14:textId="77777777" w:rsidR="00696E55" w:rsidRDefault="00696E55" w:rsidP="00696E55">
      <w:pPr>
        <w:pStyle w:val="BulletDirectionsInstructions"/>
      </w:pPr>
      <w:r w:rsidRPr="00214AA8">
        <w:t>If no relief, repeat every 20–30 minutes in the first hour.</w:t>
      </w:r>
    </w:p>
    <w:p w14:paraId="008ECAFE" w14:textId="77777777" w:rsidR="00696E55" w:rsidRPr="00214AA8" w:rsidRDefault="00696E55" w:rsidP="00696E55">
      <w:pPr>
        <w:pStyle w:val="BulletDirectionsInstructions"/>
        <w:rPr>
          <w:bCs/>
        </w:rPr>
      </w:pPr>
      <w:r w:rsidRPr="00214AA8">
        <w:t>Thereafter, repeat every 2–4 hours if needed.</w:t>
      </w:r>
    </w:p>
    <w:p w14:paraId="6E627F9B" w14:textId="77777777" w:rsidR="00696E55" w:rsidRPr="00CC254E" w:rsidRDefault="00696E55" w:rsidP="00696E55">
      <w:pPr>
        <w:rPr>
          <w:rFonts w:eastAsia="Calibri"/>
          <w:b/>
          <w:spacing w:val="-4"/>
        </w:rPr>
      </w:pPr>
      <w:r w:rsidRPr="00CC254E">
        <w:rPr>
          <w:rFonts w:eastAsia="Calibri"/>
          <w:b/>
          <w:spacing w:val="-4"/>
        </w:rPr>
        <w:t>PLUS</w:t>
      </w:r>
    </w:p>
    <w:p w14:paraId="53C65229" w14:textId="77777777" w:rsidR="00696E55" w:rsidRPr="00CC254E" w:rsidRDefault="00696E55" w:rsidP="00696E55">
      <w:pPr>
        <w:pStyle w:val="BulletMedicine"/>
        <w:rPr>
          <w:bCs/>
        </w:rPr>
      </w:pPr>
      <w:r w:rsidRPr="00CC254E">
        <w:t>Prednisone, oral</w:t>
      </w:r>
      <w:r w:rsidRPr="00CC254E">
        <w:rPr>
          <w:bCs/>
        </w:rPr>
        <w:fldChar w:fldCharType="begin"/>
      </w:r>
      <w:r w:rsidRPr="00CC254E">
        <w:instrText xml:space="preserve"> XE "Prednisone, oral" \f "m" </w:instrText>
      </w:r>
      <w:r w:rsidRPr="00CC254E">
        <w:rPr>
          <w:bCs/>
        </w:rPr>
        <w:fldChar w:fldCharType="end"/>
      </w:r>
      <w:r w:rsidRPr="00CC254E">
        <w:t xml:space="preserve">, 40 mg immediately if patient </w:t>
      </w:r>
      <w:r>
        <w:t xml:space="preserve">is </w:t>
      </w:r>
      <w:r w:rsidRPr="00CC254E">
        <w:t>known to have asthma/COPD.</w:t>
      </w:r>
    </w:p>
    <w:p w14:paraId="388FD297" w14:textId="7CAC06E5" w:rsidR="00696E55" w:rsidRPr="00696E55" w:rsidRDefault="00696E55" w:rsidP="00696E55">
      <w:pPr>
        <w:pStyle w:val="BulletDirectionsInstructions"/>
      </w:pPr>
      <w:r w:rsidRPr="00214AA8">
        <w:t xml:space="preserve">Follow with prednisone, oral, 40 mg daily for </w:t>
      </w:r>
      <w:r>
        <w:t>5–</w:t>
      </w:r>
      <w:r w:rsidRPr="00214AA8">
        <w:t>7 days</w:t>
      </w:r>
      <w:r>
        <w:t>.</w:t>
      </w:r>
    </w:p>
    <w:tbl>
      <w:tblPr>
        <w:tblpPr w:leftFromText="180" w:rightFromText="180" w:vertAnchor="text" w:horzAnchor="page" w:tblpX="6490" w:tblpY="44"/>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0"/>
      </w:tblGrid>
      <w:tr w:rsidR="00F10BAD" w:rsidRPr="002A34D6" w14:paraId="2C0BAB26" w14:textId="77777777" w:rsidTr="00F10BAD">
        <w:trPr>
          <w:trHeight w:val="227"/>
        </w:trPr>
        <w:tc>
          <w:tcPr>
            <w:tcW w:w="850" w:type="dxa"/>
          </w:tcPr>
          <w:p w14:paraId="499674CD" w14:textId="42ECF2EF" w:rsidR="00F10BAD" w:rsidRPr="00CC254E" w:rsidRDefault="00F10BAD" w:rsidP="00F10BAD">
            <w:pPr>
              <w:jc w:val="right"/>
              <w:rPr>
                <w:rFonts w:eastAsia="Calibri"/>
                <w:bCs w:val="0"/>
                <w:i/>
                <w:spacing w:val="-4"/>
              </w:rPr>
            </w:pPr>
            <w:r w:rsidRPr="00CC254E">
              <w:rPr>
                <w:rFonts w:eastAsia="Calibri"/>
                <w:i/>
                <w:spacing w:val="-4"/>
                <w:sz w:val="16"/>
                <w:szCs w:val="16"/>
              </w:rPr>
              <w:t>LoE:IVb</w:t>
            </w:r>
          </w:p>
        </w:tc>
      </w:tr>
    </w:tbl>
    <w:p w14:paraId="11D29D7C" w14:textId="77777777" w:rsidR="00696E55" w:rsidRPr="00696E55" w:rsidRDefault="00696E55" w:rsidP="00696E55"/>
    <w:p w14:paraId="1145B834" w14:textId="6E9182D7" w:rsidR="00696E55" w:rsidRPr="00696E55" w:rsidRDefault="00696E55" w:rsidP="00C10CCE">
      <w:pPr>
        <w:pStyle w:val="Heading4"/>
        <w:rPr>
          <w:caps/>
        </w:rPr>
      </w:pPr>
      <w:r w:rsidRPr="00696E55">
        <w:t>Severe exacerbations</w:t>
      </w:r>
    </w:p>
    <w:p w14:paraId="3AB863C7" w14:textId="77777777" w:rsidR="00696E55" w:rsidRPr="000B13DF" w:rsidRDefault="00696E55" w:rsidP="00696E55">
      <w:pPr>
        <w:pStyle w:val="BulletMedicine"/>
        <w:rPr>
          <w:bCs/>
        </w:rPr>
      </w:pPr>
      <w:r w:rsidRPr="00CC254E">
        <w:t>Oxygen</w:t>
      </w:r>
      <w:r w:rsidRPr="00CC254E">
        <w:rPr>
          <w:bCs/>
        </w:rPr>
        <w:fldChar w:fldCharType="begin"/>
      </w:r>
      <w:r w:rsidRPr="00CC254E">
        <w:instrText xml:space="preserve"> XE "Oxygen" \f "m" </w:instrText>
      </w:r>
      <w:r w:rsidRPr="00CC254E">
        <w:rPr>
          <w:bCs/>
        </w:rPr>
        <w:fldChar w:fldCharType="end"/>
      </w:r>
      <w:r w:rsidRPr="00CC254E">
        <w:rPr>
          <w:bCs/>
        </w:rPr>
        <w:t xml:space="preserve"> </w:t>
      </w:r>
      <w:r w:rsidRPr="00CC254E">
        <w:t>to keep oxygen saturation 93</w:t>
      </w:r>
      <w:r>
        <w:t>–</w:t>
      </w:r>
      <w:r w:rsidRPr="000B13DF">
        <w:t>95%.</w:t>
      </w:r>
    </w:p>
    <w:p w14:paraId="4ED8AEAC" w14:textId="77777777" w:rsidR="00696E55" w:rsidRDefault="00696E55" w:rsidP="00696E55">
      <w:pPr>
        <w:rPr>
          <w:rFonts w:eastAsia="Calibri"/>
          <w:b/>
          <w:spacing w:val="-4"/>
        </w:rPr>
      </w:pPr>
      <w:r w:rsidRPr="00CC254E">
        <w:rPr>
          <w:rFonts w:eastAsia="Calibri"/>
          <w:b/>
          <w:spacing w:val="-4"/>
        </w:rPr>
        <w:t>AND</w:t>
      </w:r>
    </w:p>
    <w:p w14:paraId="69B1CD1B" w14:textId="77777777" w:rsidR="00696E55" w:rsidRPr="00937834" w:rsidRDefault="00696E55" w:rsidP="00696E55">
      <w:pPr>
        <w:pStyle w:val="BulletMedicine"/>
        <w:rPr>
          <w:rFonts w:eastAsia="Calibri" w:cs="Arial"/>
          <w:bCs/>
        </w:rPr>
      </w:pPr>
      <w:r w:rsidRPr="007517A1">
        <w:t>Salbutamol</w:t>
      </w:r>
      <w:r>
        <w:t xml:space="preserve"> </w:t>
      </w:r>
      <w:r w:rsidRPr="007517A1">
        <w:t>100 mcg</w:t>
      </w:r>
      <w:r>
        <w:t xml:space="preserve"> </w:t>
      </w:r>
      <w:r w:rsidRPr="007517A1">
        <w:t>MDI</w:t>
      </w:r>
      <w:r w:rsidRPr="007517A1">
        <w:fldChar w:fldCharType="begin"/>
      </w:r>
      <w:r w:rsidRPr="007517A1">
        <w:instrText xml:space="preserve"> XE "Salbutamol, inhaler" \f "m" </w:instrText>
      </w:r>
      <w:r w:rsidRPr="007517A1">
        <w:fldChar w:fldCharType="end"/>
      </w:r>
      <w:r w:rsidRPr="007517A1">
        <w:t>.</w:t>
      </w:r>
    </w:p>
    <w:p w14:paraId="758B3940" w14:textId="77777777" w:rsidR="00696E55" w:rsidRPr="00696E55" w:rsidRDefault="00696E55" w:rsidP="00696E55">
      <w:pPr>
        <w:pStyle w:val="BulletDirectionsInstructions"/>
        <w:rPr>
          <w:rFonts w:eastAsia="Calibri" w:cs="Arial"/>
        </w:rPr>
      </w:pPr>
      <w:r w:rsidRPr="00696E55">
        <w:rPr>
          <w:rFonts w:eastAsia="Calibri" w:cs="Arial"/>
        </w:rPr>
        <w:t>Salbutamol 400–1000 mcg (4–10 puffs), using a spacer.</w:t>
      </w:r>
    </w:p>
    <w:p w14:paraId="7920464E" w14:textId="77777777" w:rsidR="00696E55" w:rsidRPr="00696E55" w:rsidRDefault="00696E55" w:rsidP="00696E55">
      <w:pPr>
        <w:pStyle w:val="BulletDirectionsInstructions"/>
        <w:rPr>
          <w:rFonts w:eastAsia="Calibri" w:cs="Arial"/>
        </w:rPr>
      </w:pPr>
      <w:r w:rsidRPr="00696E55">
        <w:rPr>
          <w:rFonts w:eastAsia="Calibri" w:cs="Arial"/>
        </w:rPr>
        <w:t xml:space="preserve">Inhale one puff at a time </w:t>
      </w:r>
      <w:r w:rsidRPr="00696E55">
        <w:rPr>
          <w:rFonts w:eastAsia="Calibri" w:cs="Arial"/>
        </w:rPr>
        <w:t>through the spacer</w:t>
      </w:r>
      <w:r w:rsidRPr="00696E55" w:rsidDel="0005130C">
        <w:rPr>
          <w:rFonts w:eastAsia="Calibri" w:cs="Arial"/>
        </w:rPr>
        <w:t xml:space="preserve"> </w:t>
      </w:r>
      <w:r w:rsidRPr="00696E55">
        <w:rPr>
          <w:rFonts w:eastAsia="Calibri" w:cs="Arial"/>
        </w:rPr>
        <w:t>and allow for six inhaled breaths between puffs through the spacer.</w:t>
      </w:r>
    </w:p>
    <w:p w14:paraId="66361A7D" w14:textId="77777777" w:rsidR="00696E55" w:rsidRPr="00696E55" w:rsidRDefault="00696E55" w:rsidP="00696E55">
      <w:pPr>
        <w:pStyle w:val="BulletDirectionsInstructions"/>
        <w:rPr>
          <w:rFonts w:eastAsia="Calibri" w:cs="Arial"/>
        </w:rPr>
      </w:pPr>
      <w:r w:rsidRPr="00696E55">
        <w:rPr>
          <w:rFonts w:eastAsia="Calibri" w:cs="Arial"/>
        </w:rPr>
        <w:t>If no relief, repeat every 20–30 minutes until PEF &gt; 60% of predicted.</w:t>
      </w:r>
    </w:p>
    <w:p w14:paraId="44A32CDD" w14:textId="77777777" w:rsidR="00696E55" w:rsidRDefault="00696E55" w:rsidP="00696E55">
      <w:pPr>
        <w:pStyle w:val="BulletDirectionsInstructions"/>
        <w:rPr>
          <w:rFonts w:eastAsia="Calibri" w:cs="Arial"/>
        </w:rPr>
      </w:pPr>
      <w:r w:rsidRPr="00696E55">
        <w:rPr>
          <w:rFonts w:eastAsia="Calibri" w:cs="Arial"/>
        </w:rPr>
        <w:t>Once PEF &gt; 60% of predicted, repeat every 2–4 hours if needed.</w:t>
      </w:r>
    </w:p>
    <w:tbl>
      <w:tblPr>
        <w:tblpPr w:leftFromText="180" w:rightFromText="180" w:vertAnchor="text" w:horzAnchor="page" w:tblpX="6438" w:tblpY="3"/>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tblGrid>
      <w:tr w:rsidR="00F10BAD" w:rsidRPr="002A34D6" w14:paraId="4CCE2BF5" w14:textId="77777777" w:rsidTr="00A74786">
        <w:trPr>
          <w:trHeight w:val="227"/>
        </w:trPr>
        <w:tc>
          <w:tcPr>
            <w:tcW w:w="851" w:type="dxa"/>
          </w:tcPr>
          <w:p w14:paraId="1AFBE6B3" w14:textId="77777777" w:rsidR="00F10BAD" w:rsidRPr="00CC254E" w:rsidRDefault="00F10BAD" w:rsidP="00A74786">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5"/>
            </w:r>
          </w:p>
        </w:tc>
      </w:tr>
    </w:tbl>
    <w:p w14:paraId="0BB6D61B" w14:textId="77777777" w:rsidR="00F10BAD" w:rsidRDefault="00696E55" w:rsidP="00696E55">
      <w:pPr>
        <w:rPr>
          <w:rFonts w:eastAsia="Calibri"/>
          <w:b/>
          <w:spacing w:val="-4"/>
        </w:rPr>
      </w:pPr>
      <w:r>
        <w:rPr>
          <w:rFonts w:eastAsia="Calibri"/>
          <w:b/>
          <w:spacing w:val="-4"/>
        </w:rPr>
        <w:t>OR</w:t>
      </w:r>
    </w:p>
    <w:p w14:paraId="1C24F25B" w14:textId="77777777" w:rsidR="00696E55" w:rsidRPr="00CC254E" w:rsidRDefault="00696E55" w:rsidP="00696E55">
      <w:pPr>
        <w:pStyle w:val="BulletMedicine"/>
        <w:rPr>
          <w:bCs/>
        </w:rPr>
      </w:pPr>
      <w:r w:rsidRPr="00CC254E">
        <w:t>Salbutamol 0.5% (5 mg/mL)</w:t>
      </w:r>
      <w:r>
        <w:t>,</w:t>
      </w:r>
      <w:r w:rsidRPr="00CC254E">
        <w:t xml:space="preserve"> nebuliser solution</w:t>
      </w:r>
      <w:r w:rsidRPr="00CC254E">
        <w:rPr>
          <w:bCs/>
        </w:rPr>
        <w:fldChar w:fldCharType="begin"/>
      </w:r>
      <w:r w:rsidRPr="00CC254E">
        <w:instrText xml:space="preserve"> XE "Salbutamol 0.5%, solution" \f "m" </w:instrText>
      </w:r>
      <w:r w:rsidRPr="00CC254E">
        <w:rPr>
          <w:bCs/>
        </w:rPr>
        <w:fldChar w:fldCharType="end"/>
      </w:r>
      <w:r>
        <w:t>.</w:t>
      </w:r>
    </w:p>
    <w:p w14:paraId="7D355B1B" w14:textId="77777777" w:rsidR="00696E55" w:rsidRPr="00696E55" w:rsidRDefault="00696E55" w:rsidP="00696E55">
      <w:pPr>
        <w:pStyle w:val="BulletDirectionsInstructions"/>
        <w:rPr>
          <w:rFonts w:eastAsia="Calibri" w:cs="Arial"/>
        </w:rPr>
      </w:pPr>
      <w:r w:rsidRPr="00696E55">
        <w:rPr>
          <w:rFonts w:eastAsia="Calibri" w:cs="Arial"/>
        </w:rPr>
        <w:t>Administer 1 mL (5 mg) salbutamol 0.5% solution, made up to 4 mL solution by adding 3 mL sodium chloride, 0.9%.</w:t>
      </w:r>
    </w:p>
    <w:p w14:paraId="02F5153F" w14:textId="77777777" w:rsidR="00696E55" w:rsidRPr="00696E55" w:rsidRDefault="00696E55" w:rsidP="00696E55">
      <w:pPr>
        <w:pStyle w:val="BulletDirectionsInstructions"/>
        <w:rPr>
          <w:rFonts w:eastAsia="Calibri" w:cs="Arial"/>
        </w:rPr>
      </w:pPr>
      <w:r w:rsidRPr="00696E55">
        <w:rPr>
          <w:rFonts w:eastAsia="Calibri" w:cs="Arial"/>
        </w:rPr>
        <w:t>Recommended delivery at a flow rate of 8 L/min with oxygen.</w:t>
      </w:r>
    </w:p>
    <w:p w14:paraId="0F3CBDDF" w14:textId="77777777" w:rsidR="00696E55" w:rsidRPr="00696E55" w:rsidRDefault="00696E55" w:rsidP="00696E55">
      <w:pPr>
        <w:pStyle w:val="BulletDirectionsInstructions"/>
        <w:rPr>
          <w:rFonts w:eastAsia="Calibri" w:cs="Arial"/>
        </w:rPr>
      </w:pPr>
      <w:r w:rsidRPr="00696E55">
        <w:rPr>
          <w:rFonts w:eastAsia="Calibri" w:cs="Arial"/>
        </w:rPr>
        <w:t>If no relief, repeat every 20–30 minutes until PEF &gt; 60% of predicted.</w:t>
      </w:r>
    </w:p>
    <w:p w14:paraId="284CDF65" w14:textId="77777777" w:rsidR="00696E55" w:rsidRPr="00696E55" w:rsidRDefault="00696E55" w:rsidP="00696E55">
      <w:pPr>
        <w:pStyle w:val="BulletDirectionsInstructions"/>
        <w:rPr>
          <w:rFonts w:eastAsia="Calibri" w:cs="Arial"/>
        </w:rPr>
      </w:pPr>
      <w:r w:rsidRPr="00696E55">
        <w:rPr>
          <w:rFonts w:eastAsia="Calibri" w:cs="Arial"/>
        </w:rPr>
        <w:t>Once PEF &gt; 60% of predicted, repeat every 2–4 hours if needed.</w:t>
      </w:r>
    </w:p>
    <w:p w14:paraId="5A8127E6" w14:textId="02E7892E" w:rsidR="00233F91" w:rsidRDefault="00233F91" w:rsidP="00A719F4">
      <w:pPr>
        <w:rPr>
          <w:rFonts w:eastAsia="Calibri" w:cs="Times New Roman"/>
          <w:b/>
          <w:spacing w:val="-4"/>
        </w:rPr>
      </w:pPr>
    </w:p>
    <w:p w14:paraId="02317F01" w14:textId="77777777" w:rsidR="00696E55" w:rsidRPr="00696E55" w:rsidRDefault="00696E55" w:rsidP="005E7764">
      <w:pPr>
        <w:pStyle w:val="Heading5"/>
        <w:rPr>
          <w:caps/>
        </w:rPr>
      </w:pPr>
      <w:r w:rsidRPr="00696E55">
        <w:t>If response is poor after first salbutamol nebulisation/inhalation:</w:t>
      </w:r>
    </w:p>
    <w:p w14:paraId="3FE1EE4E" w14:textId="77777777" w:rsidR="00696E55" w:rsidRPr="00152CEA" w:rsidRDefault="00696E55" w:rsidP="00696E55">
      <w:pPr>
        <w:pStyle w:val="Paragraphtext"/>
      </w:pPr>
      <w:r>
        <w:t>Continue oxygen and salbutamol therapy described above, and:</w:t>
      </w:r>
    </w:p>
    <w:p w14:paraId="597FEEDE" w14:textId="77777777" w:rsidR="00696E55" w:rsidRPr="00CC254E" w:rsidRDefault="00696E55" w:rsidP="00696E55">
      <w:pPr>
        <w:rPr>
          <w:rFonts w:eastAsia="Calibri"/>
          <w:bCs w:val="0"/>
          <w:spacing w:val="-4"/>
        </w:rPr>
      </w:pPr>
      <w:r w:rsidRPr="00CC254E">
        <w:rPr>
          <w:rFonts w:eastAsia="Calibri"/>
          <w:b/>
          <w:spacing w:val="-4"/>
        </w:rPr>
        <w:t>ADD</w:t>
      </w:r>
    </w:p>
    <w:p w14:paraId="2EFB617E" w14:textId="77777777" w:rsidR="00696E55" w:rsidRPr="00CC254E" w:rsidRDefault="00696E55" w:rsidP="00696E55">
      <w:pPr>
        <w:pStyle w:val="BulletMedicine"/>
        <w:rPr>
          <w:bCs/>
          <w:u w:val="single"/>
        </w:rPr>
      </w:pPr>
      <w:r w:rsidRPr="00CC254E">
        <w:t>Ipratropium bromide 0.5 mg/2</w:t>
      </w:r>
      <w:r>
        <w:t xml:space="preserve"> </w:t>
      </w:r>
      <w:r w:rsidRPr="00CC254E">
        <w:t>m</w:t>
      </w:r>
      <w:r>
        <w:t>L,</w:t>
      </w:r>
      <w:r w:rsidRPr="00CC254E">
        <w:t xml:space="preserve"> nebuliser solution</w:t>
      </w:r>
      <w:r w:rsidRPr="00CC254E">
        <w:rPr>
          <w:bCs/>
        </w:rPr>
        <w:fldChar w:fldCharType="begin"/>
      </w:r>
      <w:r w:rsidRPr="00CC254E">
        <w:instrText xml:space="preserve"> XE "Ipratropium bromide, inhalant solution" \f "m" </w:instrText>
      </w:r>
      <w:r w:rsidRPr="00CC254E">
        <w:rPr>
          <w:bCs/>
        </w:rPr>
        <w:fldChar w:fldCharType="end"/>
      </w:r>
      <w:r w:rsidRPr="00CC254E">
        <w:t>.</w:t>
      </w:r>
    </w:p>
    <w:p w14:paraId="09A6DB4B" w14:textId="77777777" w:rsidR="00696E55" w:rsidRPr="00696E55" w:rsidRDefault="00696E55" w:rsidP="00696E55">
      <w:pPr>
        <w:pStyle w:val="BulletDirectionsInstructions"/>
        <w:rPr>
          <w:rFonts w:eastAsia="Calibri" w:cs="Arial"/>
        </w:rPr>
      </w:pPr>
      <w:r w:rsidRPr="00696E55">
        <w:rPr>
          <w:rFonts w:eastAsia="Calibri" w:cs="Arial"/>
        </w:rPr>
        <w:t>Add ipratropium bromide, 2 mL (0.5 mg) to salbutamol 1 mL (5 mg) solution and make up to 4 mL with sodium chloride, 0.9%, i.e. add 1 mL sodium chloride, 0.9%.</w:t>
      </w:r>
    </w:p>
    <w:tbl>
      <w:tblPr>
        <w:tblpPr w:leftFromText="180" w:rightFromText="180" w:vertAnchor="text" w:horzAnchor="page" w:tblpX="6447" w:tblpY="27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66"/>
      </w:tblGrid>
      <w:tr w:rsidR="00A74786" w:rsidRPr="002A34D6" w14:paraId="4ED23867" w14:textId="77777777" w:rsidTr="00A74786">
        <w:trPr>
          <w:trHeight w:val="227"/>
        </w:trPr>
        <w:tc>
          <w:tcPr>
            <w:tcW w:w="866" w:type="dxa"/>
          </w:tcPr>
          <w:p w14:paraId="63C31A3B" w14:textId="77777777" w:rsidR="00A74786" w:rsidRPr="00CC254E" w:rsidRDefault="00A74786" w:rsidP="00A74786">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6"/>
            </w:r>
          </w:p>
        </w:tc>
      </w:tr>
    </w:tbl>
    <w:p w14:paraId="0E0EA33C" w14:textId="77777777" w:rsidR="00A74786" w:rsidRPr="00696E55" w:rsidRDefault="00696E55" w:rsidP="00696E55">
      <w:pPr>
        <w:pStyle w:val="BulletDirectionsInstructions"/>
        <w:rPr>
          <w:rFonts w:eastAsia="Calibri" w:cs="Arial"/>
        </w:rPr>
      </w:pPr>
      <w:r w:rsidRPr="00696E55">
        <w:rPr>
          <w:rFonts w:eastAsia="Calibri" w:cs="Arial"/>
        </w:rPr>
        <w:t>Administer every 20–30 minutes (max 3 doses depending on clinical response).</w:t>
      </w:r>
    </w:p>
    <w:p w14:paraId="09E7E22B" w14:textId="77777777" w:rsidR="00696E55" w:rsidRPr="00696E55" w:rsidRDefault="00696E55" w:rsidP="00696E55">
      <w:pPr>
        <w:pStyle w:val="BulletDirectionsInstructions"/>
        <w:numPr>
          <w:ilvl w:val="0"/>
          <w:numId w:val="0"/>
        </w:numPr>
        <w:spacing w:line="259" w:lineRule="auto"/>
        <w:rPr>
          <w:rFonts w:eastAsia="Calibri"/>
          <w:b/>
        </w:rPr>
      </w:pPr>
      <w:r w:rsidRPr="00696E55">
        <w:rPr>
          <w:rFonts w:eastAsia="Calibri"/>
          <w:b/>
        </w:rPr>
        <w:t>AND</w:t>
      </w:r>
    </w:p>
    <w:p w14:paraId="64EC528A" w14:textId="77777777" w:rsidR="00696E55" w:rsidRDefault="00696E55" w:rsidP="00696E55">
      <w:pPr>
        <w:pStyle w:val="BulletTherapeuticclass"/>
      </w:pPr>
      <w:r w:rsidRPr="00214AA8">
        <w:t>Corticosteroids (intermediate-acting)</w:t>
      </w:r>
      <w:r w:rsidRPr="00214AA8">
        <w:rPr>
          <w:bCs/>
        </w:rPr>
        <w:fldChar w:fldCharType="begin"/>
      </w:r>
      <w:r w:rsidRPr="00214AA8">
        <w:instrText xml:space="preserve"> XE "Corticosteroids (intermediate-acting)" \f "m" </w:instrText>
      </w:r>
      <w:r w:rsidRPr="00214AA8">
        <w:rPr>
          <w:bCs/>
        </w:rPr>
        <w:fldChar w:fldCharType="end"/>
      </w:r>
      <w:r>
        <w:rPr>
          <w:bCs/>
        </w:rPr>
        <w:t>,</w:t>
      </w:r>
      <w:r w:rsidRPr="00214AA8">
        <w:t xml:space="preserve"> e.g.:</w:t>
      </w:r>
    </w:p>
    <w:p w14:paraId="5FDD9020" w14:textId="77777777" w:rsidR="00696E55" w:rsidRPr="00696E55" w:rsidRDefault="00696E55" w:rsidP="00696E55">
      <w:pPr>
        <w:pStyle w:val="BulletMedicine"/>
      </w:pPr>
      <w:r w:rsidRPr="00653CCB">
        <w:t>Prednisone</w:t>
      </w:r>
      <w:r w:rsidRPr="00214AA8">
        <w:t>, oral</w:t>
      </w:r>
      <w:r w:rsidRPr="00696E55">
        <w:fldChar w:fldCharType="begin"/>
      </w:r>
      <w:r w:rsidRPr="00214AA8">
        <w:instrText xml:space="preserve"> XE "Prednisone, oral" \f "m" </w:instrText>
      </w:r>
      <w:r w:rsidRPr="00696E55">
        <w:fldChar w:fldCharType="end"/>
      </w:r>
      <w:r w:rsidRPr="00214AA8">
        <w:t>, 40 mg immediately.</w:t>
      </w:r>
    </w:p>
    <w:tbl>
      <w:tblPr>
        <w:tblpPr w:leftFromText="180" w:rightFromText="180" w:vertAnchor="text" w:horzAnchor="margin" w:tblpXSpec="right" w:tblpY="60"/>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30"/>
      </w:tblGrid>
      <w:tr w:rsidR="00A74786" w:rsidRPr="002A34D6" w14:paraId="4F343814" w14:textId="77777777" w:rsidTr="00A74786">
        <w:trPr>
          <w:trHeight w:val="227"/>
        </w:trPr>
        <w:tc>
          <w:tcPr>
            <w:tcW w:w="709" w:type="dxa"/>
          </w:tcPr>
          <w:p w14:paraId="1B20AA5B" w14:textId="77777777" w:rsidR="00A74786" w:rsidRPr="00CC254E" w:rsidRDefault="00A74786" w:rsidP="00A74786">
            <w:pPr>
              <w:jc w:val="right"/>
              <w:rPr>
                <w:rFonts w:eastAsia="Calibri"/>
                <w:bCs w:val="0"/>
                <w:i/>
                <w:spacing w:val="-4"/>
              </w:rPr>
            </w:pPr>
            <w:r w:rsidRPr="00CC254E">
              <w:rPr>
                <w:rFonts w:eastAsia="Calibri"/>
                <w:i/>
                <w:spacing w:val="-4"/>
                <w:sz w:val="16"/>
                <w:szCs w:val="16"/>
              </w:rPr>
              <w:lastRenderedPageBreak/>
              <w:t>LoE:IVb</w:t>
            </w:r>
            <w:r w:rsidRPr="00CC254E">
              <w:rPr>
                <w:rFonts w:eastAsia="Calibri"/>
                <w:i/>
                <w:spacing w:val="-4"/>
                <w:sz w:val="16"/>
                <w:szCs w:val="16"/>
                <w:vertAlign w:val="superscript"/>
              </w:rPr>
              <w:endnoteReference w:id="7"/>
            </w:r>
          </w:p>
        </w:tc>
      </w:tr>
    </w:tbl>
    <w:p w14:paraId="17B5E602" w14:textId="361D102F" w:rsidR="00A74786" w:rsidRPr="00696E55" w:rsidRDefault="00696E55" w:rsidP="00696E55">
      <w:pPr>
        <w:pStyle w:val="BulletDirectionsInstructions"/>
        <w:rPr>
          <w:rFonts w:eastAsia="Calibri" w:cs="Arial"/>
        </w:rPr>
      </w:pPr>
      <w:r w:rsidRPr="00696E55">
        <w:rPr>
          <w:rFonts w:eastAsia="Calibri" w:cs="Arial"/>
        </w:rPr>
        <w:lastRenderedPageBreak/>
        <w:t>Follow with prednisone, oral, 40 mg daily for 5</w:t>
      </w:r>
      <w:r w:rsidR="00642BE7">
        <w:rPr>
          <w:rFonts w:eastAsia="Calibri" w:cs="Arial"/>
        </w:rPr>
        <w:t>–</w:t>
      </w:r>
      <w:r w:rsidRPr="00696E55">
        <w:rPr>
          <w:rFonts w:eastAsia="Calibri" w:cs="Arial"/>
        </w:rPr>
        <w:t>7 days.</w:t>
      </w:r>
    </w:p>
    <w:p w14:paraId="51EEF610" w14:textId="5F2E8BCB" w:rsidR="00696E55" w:rsidRPr="00696E55" w:rsidRDefault="00696E55" w:rsidP="00A74786">
      <w:pPr>
        <w:pStyle w:val="BulletDirectionsInstructions"/>
        <w:numPr>
          <w:ilvl w:val="0"/>
          <w:numId w:val="0"/>
        </w:numPr>
        <w:ind w:left="714"/>
        <w:rPr>
          <w:rFonts w:eastAsia="Calibri" w:cs="Arial"/>
        </w:rPr>
      </w:pPr>
    </w:p>
    <w:p w14:paraId="76E39DE9" w14:textId="77777777" w:rsidR="00696E55" w:rsidRDefault="00696E55" w:rsidP="00696E55">
      <w:pPr>
        <w:pStyle w:val="BulletTherapeuticclass"/>
        <w:numPr>
          <w:ilvl w:val="0"/>
          <w:numId w:val="0"/>
        </w:numPr>
      </w:pPr>
      <w:r w:rsidRPr="002310FF">
        <w:rPr>
          <w:b/>
        </w:rPr>
        <w:t>Note:</w:t>
      </w:r>
      <w:r w:rsidRPr="002310FF">
        <w:t xml:space="preserve"> If response to treatment</w:t>
      </w:r>
      <w:r>
        <w:t xml:space="preserve"> remains poor</w:t>
      </w:r>
      <w:r w:rsidRPr="002310FF">
        <w:t>, consider alternat</w:t>
      </w:r>
      <w:r>
        <w:t>iv</w:t>
      </w:r>
      <w:r w:rsidRPr="002310FF">
        <w:t>e diagnos</w:t>
      </w:r>
      <w:r>
        <w:t>e</w:t>
      </w:r>
      <w:r w:rsidRPr="002310FF">
        <w:t>s and refer urgently.</w:t>
      </w:r>
    </w:p>
    <w:p w14:paraId="57E8F0F8" w14:textId="77777777" w:rsidR="005163DF" w:rsidRPr="005163DF" w:rsidRDefault="005163DF" w:rsidP="005E7764"/>
    <w:tbl>
      <w:tblPr>
        <w:tblpPr w:leftFromText="180" w:rightFromText="180" w:vertAnchor="text" w:horzAnchor="page" w:tblpX="6436" w:tblpY="479"/>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2"/>
      </w:tblGrid>
      <w:tr w:rsidR="00A74786" w:rsidRPr="002A34D6" w14:paraId="7F32E7C8" w14:textId="77777777" w:rsidTr="00A74786">
        <w:trPr>
          <w:trHeight w:val="227"/>
        </w:trPr>
        <w:tc>
          <w:tcPr>
            <w:tcW w:w="850" w:type="dxa"/>
          </w:tcPr>
          <w:p w14:paraId="265AA9DA" w14:textId="77777777" w:rsidR="00A74786" w:rsidRPr="00CC254E" w:rsidRDefault="00A74786" w:rsidP="00A74786">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8"/>
            </w:r>
          </w:p>
        </w:tc>
      </w:tr>
    </w:tbl>
    <w:p w14:paraId="46A47E2D" w14:textId="27A30580" w:rsidR="0035748C" w:rsidRPr="0035748C" w:rsidRDefault="0035748C" w:rsidP="005163DF">
      <w:pPr>
        <w:pStyle w:val="Heading5"/>
        <w:rPr>
          <w:b/>
        </w:rPr>
      </w:pPr>
      <w:r w:rsidRPr="0035748C">
        <w:t>In patients who cannot tolerate oral therapy, are vomiting, or are suspected to have gastric atony from a severe asthma exacerbation:</w:t>
      </w:r>
    </w:p>
    <w:p w14:paraId="1BEA6557" w14:textId="77777777" w:rsidR="00A74786" w:rsidRPr="00653CCB" w:rsidRDefault="0035748C" w:rsidP="0035748C">
      <w:pPr>
        <w:pStyle w:val="BulletMedicine"/>
      </w:pPr>
      <w:r w:rsidRPr="00EC153B">
        <w:t>Hydrocortisone</w:t>
      </w:r>
      <w:r w:rsidRPr="00653CCB">
        <w:fldChar w:fldCharType="begin"/>
      </w:r>
      <w:r w:rsidRPr="00653CCB">
        <w:instrText xml:space="preserve"> XE "Hydrocortisone" \f "m" </w:instrText>
      </w:r>
      <w:r w:rsidRPr="00653CCB">
        <w:fldChar w:fldCharType="end"/>
      </w:r>
      <w:r>
        <w:t>,</w:t>
      </w:r>
      <w:r w:rsidRPr="00653CCB">
        <w:t xml:space="preserve"> IM/slow IV, 100 mg 6 hourly. </w:t>
      </w:r>
    </w:p>
    <w:p w14:paraId="2BCAFC44" w14:textId="77777777" w:rsidR="0035748C" w:rsidRDefault="0035748C" w:rsidP="0035748C"/>
    <w:p w14:paraId="253C91D3" w14:textId="77777777" w:rsidR="0035748C" w:rsidRPr="0035748C" w:rsidRDefault="0035748C" w:rsidP="005163DF">
      <w:pPr>
        <w:pStyle w:val="Heading5"/>
        <w:rPr>
          <w:b/>
          <w:caps/>
        </w:rPr>
      </w:pPr>
      <w:r w:rsidRPr="0035748C">
        <w:t>Once oral medication can be taken, switch parenteral corticosteroids to:</w:t>
      </w:r>
    </w:p>
    <w:p w14:paraId="1FB30C51" w14:textId="77777777" w:rsidR="0035748C" w:rsidRPr="00214AA8" w:rsidRDefault="0035748C" w:rsidP="0035748C">
      <w:pPr>
        <w:pStyle w:val="BulletTherapeuticclass"/>
      </w:pPr>
      <w:r w:rsidRPr="00214AA8">
        <w:t>Corticosteroids (intermediate-acting)</w:t>
      </w:r>
      <w:r w:rsidRPr="00214AA8">
        <w:rPr>
          <w:bCs/>
        </w:rPr>
        <w:fldChar w:fldCharType="begin"/>
      </w:r>
      <w:r w:rsidRPr="00214AA8">
        <w:instrText xml:space="preserve"> XE "Corticosteroids (intermediate-acting)" \f "m" </w:instrText>
      </w:r>
      <w:r w:rsidRPr="00214AA8">
        <w:rPr>
          <w:bCs/>
        </w:rPr>
        <w:fldChar w:fldCharType="end"/>
      </w:r>
      <w:r>
        <w:rPr>
          <w:bCs/>
        </w:rPr>
        <w:t>,</w:t>
      </w:r>
      <w:r w:rsidRPr="00214AA8">
        <w:t xml:space="preserve"> e.g.:</w:t>
      </w:r>
    </w:p>
    <w:p w14:paraId="32EC4FE6" w14:textId="77777777" w:rsidR="0035748C" w:rsidRPr="00214AA8" w:rsidRDefault="0035748C" w:rsidP="0035748C">
      <w:pPr>
        <w:pStyle w:val="BulletMedicine"/>
      </w:pPr>
      <w:r w:rsidRPr="00214AA8">
        <w:t xml:space="preserve">Prednisone, oral, 40 mg daily for </w:t>
      </w:r>
      <w:r>
        <w:t>5–</w:t>
      </w:r>
      <w:r w:rsidRPr="00214AA8">
        <w:t>7 days.</w:t>
      </w:r>
    </w:p>
    <w:p w14:paraId="4B1F7374" w14:textId="77777777" w:rsidR="0035748C" w:rsidRPr="00CC254E" w:rsidRDefault="0035748C" w:rsidP="0035748C">
      <w:pPr>
        <w:ind w:left="284"/>
        <w:rPr>
          <w:rFonts w:eastAsia="Calibri"/>
          <w:bCs w:val="0"/>
          <w:spacing w:val="-4"/>
        </w:rPr>
      </w:pPr>
    </w:p>
    <w:p w14:paraId="109CFDF6" w14:textId="77777777" w:rsidR="0035748C" w:rsidRPr="00C415D8" w:rsidRDefault="0035748C" w:rsidP="0035748C">
      <w:pPr>
        <w:pStyle w:val="Centeredbox"/>
        <w:rPr>
          <w:bCs/>
          <w:szCs w:val="20"/>
        </w:rPr>
      </w:pPr>
      <w:r w:rsidRPr="00C415D8">
        <w:rPr>
          <w:b/>
          <w:szCs w:val="20"/>
        </w:rPr>
        <w:t>CAUTION</w:t>
      </w:r>
      <w:r w:rsidRPr="00C415D8">
        <w:rPr>
          <w:szCs w:val="20"/>
        </w:rPr>
        <w:br/>
        <w:t>Avoid sedation of any kind.</w:t>
      </w:r>
    </w:p>
    <w:p w14:paraId="71C79184" w14:textId="77777777" w:rsidR="0035748C" w:rsidRPr="00CC254E" w:rsidRDefault="0035748C" w:rsidP="0035748C">
      <w:pPr>
        <w:rPr>
          <w:rFonts w:eastAsia="Calibri"/>
          <w:b/>
          <w:spacing w:val="-4"/>
        </w:rPr>
      </w:pPr>
    </w:p>
    <w:p w14:paraId="10267C47" w14:textId="77777777" w:rsidR="0035748C" w:rsidRPr="0035748C" w:rsidRDefault="0035748C" w:rsidP="00C10CCE">
      <w:pPr>
        <w:pStyle w:val="Heading4"/>
        <w:rPr>
          <w:caps/>
        </w:rPr>
      </w:pPr>
      <w:r w:rsidRPr="0035748C">
        <w:t xml:space="preserve">Life-threatening exacerbations </w:t>
      </w:r>
    </w:p>
    <w:p w14:paraId="2F7A6511" w14:textId="77777777" w:rsidR="0035748C" w:rsidRPr="00CC254E" w:rsidRDefault="0035748C" w:rsidP="0035748C">
      <w:pPr>
        <w:pStyle w:val="BulletMedicine"/>
        <w:rPr>
          <w:bCs/>
        </w:rPr>
      </w:pPr>
      <w:r w:rsidRPr="00CC254E">
        <w:t>Oxygen</w:t>
      </w:r>
      <w:r w:rsidRPr="00CC254E">
        <w:rPr>
          <w:bCs/>
        </w:rPr>
        <w:fldChar w:fldCharType="begin"/>
      </w:r>
      <w:r w:rsidRPr="00CC254E">
        <w:instrText xml:space="preserve"> XE "Oxygen" \f "m" </w:instrText>
      </w:r>
      <w:r w:rsidRPr="00CC254E">
        <w:rPr>
          <w:bCs/>
        </w:rPr>
        <w:fldChar w:fldCharType="end"/>
      </w:r>
      <w:r w:rsidRPr="00CC254E">
        <w:t>, to keep oxygen saturation 93</w:t>
      </w:r>
      <w:r>
        <w:t>–</w:t>
      </w:r>
      <w:r w:rsidRPr="00CC254E">
        <w:t>95%.</w:t>
      </w:r>
    </w:p>
    <w:p w14:paraId="05841CA3" w14:textId="77777777" w:rsidR="0035748C" w:rsidRPr="00CC254E" w:rsidRDefault="0035748C" w:rsidP="0035748C">
      <w:pPr>
        <w:rPr>
          <w:rFonts w:eastAsia="Calibri"/>
          <w:b/>
          <w:spacing w:val="-4"/>
        </w:rPr>
      </w:pPr>
      <w:r w:rsidRPr="00CC254E">
        <w:rPr>
          <w:rFonts w:eastAsia="Calibri"/>
          <w:b/>
          <w:spacing w:val="-4"/>
        </w:rPr>
        <w:t>AND</w:t>
      </w:r>
    </w:p>
    <w:p w14:paraId="347AD5D7" w14:textId="77777777" w:rsidR="0035748C" w:rsidRPr="00CC254E" w:rsidRDefault="0035748C" w:rsidP="0035748C">
      <w:pPr>
        <w:pStyle w:val="BulletMedicine"/>
        <w:rPr>
          <w:bCs/>
        </w:rPr>
      </w:pPr>
      <w:r w:rsidRPr="00CC254E">
        <w:t>Salbutamol 0.5% (5 mg/mL) with ipratropium bromide 0.5 mg/2mL</w:t>
      </w:r>
      <w:r>
        <w:t>,</w:t>
      </w:r>
      <w:r w:rsidRPr="00CC254E">
        <w:t xml:space="preserve"> nebuliser solution:</w:t>
      </w:r>
    </w:p>
    <w:p w14:paraId="676A5AAA" w14:textId="77777777" w:rsidR="0035748C" w:rsidRPr="00FC491B" w:rsidRDefault="0035748C" w:rsidP="0035748C">
      <w:pPr>
        <w:pStyle w:val="BulletDirectionsInstructions"/>
      </w:pPr>
      <w:r w:rsidRPr="00FC491B">
        <w:t>Salbutamol 0.5%, 2 mL (10 mg) plus ipratropium bromide, 2 mL (0.5 mg) every 20–30 minutes depending on clinical response for 4 doses over 2 hours.</w:t>
      </w:r>
    </w:p>
    <w:p w14:paraId="7625297C" w14:textId="77777777" w:rsidR="0035748C" w:rsidRPr="00FC491B" w:rsidRDefault="0035748C" w:rsidP="0035748C">
      <w:pPr>
        <w:pStyle w:val="BulletDirectionsInstructions"/>
      </w:pPr>
      <w:r w:rsidRPr="00FC491B">
        <w:t>Recommended delivery at a flow rate of 8 L/min with oxygen.</w:t>
      </w:r>
    </w:p>
    <w:p w14:paraId="0AB5724F" w14:textId="77777777" w:rsidR="0035748C" w:rsidRPr="00FC491B" w:rsidRDefault="0035748C" w:rsidP="0035748C">
      <w:pPr>
        <w:pStyle w:val="BulletDirectionsInstructions"/>
      </w:pPr>
      <w:r w:rsidRPr="00FC491B">
        <w:t>If no relief, repeat every 20–30 minutes until asthma severity improves from life-threatening to severe.</w:t>
      </w:r>
    </w:p>
    <w:p w14:paraId="062DD097" w14:textId="77777777" w:rsidR="0035748C" w:rsidRPr="0035748C" w:rsidRDefault="0035748C" w:rsidP="0035748C">
      <w:pPr>
        <w:pStyle w:val="BulletDirectionsInstructions"/>
        <w:numPr>
          <w:ilvl w:val="0"/>
          <w:numId w:val="0"/>
        </w:numPr>
        <w:rPr>
          <w:rFonts w:eastAsia="Calibri"/>
          <w:b/>
        </w:rPr>
      </w:pPr>
      <w:r w:rsidRPr="0035748C">
        <w:rPr>
          <w:rFonts w:eastAsia="Calibri"/>
          <w:b/>
        </w:rPr>
        <w:t>AND</w:t>
      </w:r>
    </w:p>
    <w:p w14:paraId="30FCA1CE" w14:textId="77777777" w:rsidR="0035748C" w:rsidRPr="00BD4CF6" w:rsidRDefault="0035748C" w:rsidP="0035748C">
      <w:pPr>
        <w:pStyle w:val="BulletTherapeuticclass"/>
        <w:rPr>
          <w:bCs/>
        </w:rPr>
      </w:pPr>
      <w:r w:rsidRPr="00BD4CF6">
        <w:t>Parenteral corticosteroids (intermediate-acting)</w:t>
      </w:r>
      <w:r w:rsidRPr="00BD4CF6">
        <w:rPr>
          <w:bCs/>
        </w:rPr>
        <w:fldChar w:fldCharType="begin"/>
      </w:r>
      <w:r w:rsidRPr="00BD4CF6">
        <w:instrText xml:space="preserve"> XE "Corticosteroids (intermediate-acting)" \f "m" </w:instrText>
      </w:r>
      <w:r w:rsidRPr="00BD4CF6">
        <w:rPr>
          <w:bCs/>
        </w:rPr>
        <w:fldChar w:fldCharType="end"/>
      </w:r>
      <w:r w:rsidRPr="00BD4CF6">
        <w:t>, e.g.:</w:t>
      </w:r>
    </w:p>
    <w:tbl>
      <w:tblPr>
        <w:tblpPr w:leftFromText="180" w:rightFromText="180" w:vertAnchor="text" w:horzAnchor="margin" w:tblpXSpec="right" w:tblpY="-25"/>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74"/>
      </w:tblGrid>
      <w:tr w:rsidR="00A74786" w:rsidRPr="002A34D6" w14:paraId="52B31624" w14:textId="77777777" w:rsidTr="00A74786">
        <w:trPr>
          <w:trHeight w:val="227"/>
        </w:trPr>
        <w:tc>
          <w:tcPr>
            <w:tcW w:w="852" w:type="dxa"/>
          </w:tcPr>
          <w:p w14:paraId="45D9E1AA" w14:textId="77777777" w:rsidR="00A74786" w:rsidRPr="00CC254E" w:rsidRDefault="00A74786" w:rsidP="00A74786">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9"/>
            </w:r>
          </w:p>
        </w:tc>
      </w:tr>
    </w:tbl>
    <w:p w14:paraId="1EC881C0" w14:textId="77777777" w:rsidR="00A74786" w:rsidRDefault="0035748C" w:rsidP="0035748C">
      <w:pPr>
        <w:pStyle w:val="BulletMedicine"/>
      </w:pPr>
      <w:r w:rsidRPr="0035768A">
        <w:t>Hydrocortisone</w:t>
      </w:r>
      <w:r w:rsidRPr="0035768A">
        <w:rPr>
          <w:bCs/>
        </w:rPr>
        <w:fldChar w:fldCharType="begin"/>
      </w:r>
      <w:r w:rsidRPr="0035768A">
        <w:instrText xml:space="preserve"> XE "Hydrocortisone" \f "m" </w:instrText>
      </w:r>
      <w:r w:rsidRPr="0035768A">
        <w:rPr>
          <w:bCs/>
        </w:rPr>
        <w:fldChar w:fldCharType="end"/>
      </w:r>
      <w:r>
        <w:rPr>
          <w:bCs/>
        </w:rPr>
        <w:t>,</w:t>
      </w:r>
      <w:r w:rsidRPr="0035768A">
        <w:t xml:space="preserve"> IM/slow IV, 100 mg 6 hourly.</w:t>
      </w:r>
    </w:p>
    <w:p w14:paraId="3D2283AA" w14:textId="77777777" w:rsidR="0035748C" w:rsidRDefault="0035748C" w:rsidP="0035748C">
      <w:pPr>
        <w:pStyle w:val="BulletMedicine"/>
        <w:numPr>
          <w:ilvl w:val="0"/>
          <w:numId w:val="0"/>
        </w:numPr>
        <w:ind w:left="357"/>
      </w:pPr>
    </w:p>
    <w:p w14:paraId="67276CBC" w14:textId="77777777" w:rsidR="0035748C" w:rsidRPr="0035748C" w:rsidRDefault="0035748C" w:rsidP="005163DF">
      <w:pPr>
        <w:pStyle w:val="Heading5"/>
        <w:rPr>
          <w:b/>
          <w:caps/>
        </w:rPr>
      </w:pPr>
      <w:r w:rsidRPr="0035748C">
        <w:t>In patients with a poor response despite corticosteroid therapy:</w:t>
      </w:r>
    </w:p>
    <w:p w14:paraId="6E834608" w14:textId="77777777" w:rsidR="0035748C" w:rsidRPr="00BD4CF6" w:rsidRDefault="0035748C" w:rsidP="0035748C">
      <w:pPr>
        <w:pStyle w:val="ep4"/>
        <w:numPr>
          <w:ilvl w:val="0"/>
          <w:numId w:val="0"/>
        </w:numPr>
        <w:ind w:left="360" w:hanging="360"/>
        <w:rPr>
          <w:rFonts w:cs="Arial"/>
          <w:b/>
        </w:rPr>
      </w:pPr>
      <w:r w:rsidRPr="00BD4CF6">
        <w:rPr>
          <w:rFonts w:cs="Arial"/>
          <w:b/>
        </w:rPr>
        <w:t>ADD</w:t>
      </w:r>
    </w:p>
    <w:p w14:paraId="7C6F9615" w14:textId="2A7B3269" w:rsidR="00696E55" w:rsidRPr="00696E55" w:rsidRDefault="0035748C" w:rsidP="0035748C">
      <w:pPr>
        <w:pStyle w:val="BulletMedicine"/>
      </w:pPr>
      <w:r w:rsidRPr="00BD4CF6">
        <w:t>Magnesium sulfate</w:t>
      </w:r>
      <w:r w:rsidRPr="0035748C">
        <w:fldChar w:fldCharType="begin"/>
      </w:r>
      <w:r w:rsidRPr="0035748C">
        <w:instrText xml:space="preserve"> XE "Magnesium sulfate" \f "m" </w:instrText>
      </w:r>
      <w:r w:rsidRPr="0035748C">
        <w:fldChar w:fldCharType="end"/>
      </w:r>
      <w:r w:rsidRPr="00BD4CF6">
        <w:t>, IV, (50 mg/kg, maximum dose 2 g) in 100 mL sodium chloride 0.9%, as a single dose, administered over 20 minutes</w:t>
      </w:r>
      <w:r>
        <w:t>.</w:t>
      </w:r>
    </w:p>
    <w:tbl>
      <w:tblPr>
        <w:tblpPr w:leftFromText="180" w:rightFromText="180" w:vertAnchor="text" w:horzAnchor="margin" w:tblpXSpec="right" w:tblpY="250"/>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tblGrid>
      <w:tr w:rsidR="005563BE" w:rsidRPr="002A34D6" w14:paraId="617E2A67" w14:textId="77777777" w:rsidTr="005563BE">
        <w:trPr>
          <w:trHeight w:val="227"/>
        </w:trPr>
        <w:tc>
          <w:tcPr>
            <w:tcW w:w="851" w:type="dxa"/>
          </w:tcPr>
          <w:p w14:paraId="51E1E0E9" w14:textId="77777777" w:rsidR="005563BE" w:rsidRPr="00CC254E" w:rsidRDefault="005563BE" w:rsidP="005563BE">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10"/>
            </w:r>
          </w:p>
        </w:tc>
      </w:tr>
    </w:tbl>
    <w:p w14:paraId="26CE4598" w14:textId="77777777" w:rsidR="00A74786" w:rsidRDefault="0035748C" w:rsidP="0035748C">
      <w:pPr>
        <w:pStyle w:val="BulletDirectionsInstructions"/>
      </w:pPr>
      <w:r>
        <w:t>A single dose of i</w:t>
      </w:r>
      <w:r w:rsidRPr="00BD4CF6">
        <w:t>ntravenous magnesium</w:t>
      </w:r>
      <w:r>
        <w:t xml:space="preserve"> sulfate </w:t>
      </w:r>
      <w:r w:rsidRPr="00BD4CF6">
        <w:t xml:space="preserve">has been shown to reduce the </w:t>
      </w:r>
      <w:r>
        <w:t>likelihood of in-hospital admissions</w:t>
      </w:r>
      <w:r w:rsidRPr="00BD4CF6">
        <w:t>.</w:t>
      </w:r>
    </w:p>
    <w:p w14:paraId="30F131CD" w14:textId="77777777" w:rsidR="0035748C" w:rsidRPr="0035748C" w:rsidRDefault="0035748C" w:rsidP="0035748C"/>
    <w:p w14:paraId="63E3C261" w14:textId="77777777" w:rsidR="0035748C" w:rsidRPr="0035748C" w:rsidRDefault="0035748C" w:rsidP="005163DF">
      <w:pPr>
        <w:pStyle w:val="Heading5"/>
        <w:rPr>
          <w:b/>
          <w:caps/>
        </w:rPr>
      </w:pPr>
      <w:r w:rsidRPr="0035748C">
        <w:t>In patients where nebulised treatment cannot be given effectively, e.g., silent chest, agitation with mask intolerance, repeated mask removal, or cyanosis:</w:t>
      </w:r>
    </w:p>
    <w:p w14:paraId="33A4E3D2" w14:textId="77777777" w:rsidR="0035748C" w:rsidRPr="00B85779" w:rsidRDefault="0035748C" w:rsidP="0035748C">
      <w:pPr>
        <w:spacing w:line="259" w:lineRule="auto"/>
        <w:rPr>
          <w:b/>
          <w:spacing w:val="-6"/>
          <w:szCs w:val="20"/>
        </w:rPr>
      </w:pPr>
      <w:r w:rsidRPr="00B85779">
        <w:rPr>
          <w:b/>
          <w:spacing w:val="-6"/>
          <w:szCs w:val="20"/>
        </w:rPr>
        <w:t>In a high care or intensive care setting where adequate monitoring is accessible, consult a specialist for use of:</w:t>
      </w:r>
    </w:p>
    <w:p w14:paraId="57C4CE4C" w14:textId="77777777" w:rsidR="0035748C" w:rsidRPr="0012108E" w:rsidRDefault="0035748C" w:rsidP="0035748C">
      <w:pPr>
        <w:pStyle w:val="ListParagraph"/>
        <w:numPr>
          <w:ilvl w:val="0"/>
          <w:numId w:val="38"/>
        </w:numPr>
        <w:ind w:left="357" w:hanging="357"/>
        <w:rPr>
          <w:bCs w:val="0"/>
        </w:rPr>
      </w:pPr>
      <w:r w:rsidRPr="0012108E">
        <w:rPr>
          <w:bCs w:val="0"/>
        </w:rPr>
        <w:t>Salbutamol, IV</w:t>
      </w:r>
      <w:r w:rsidRPr="0012108E">
        <w:fldChar w:fldCharType="begin"/>
      </w:r>
      <w:r w:rsidRPr="0012108E">
        <w:instrText xml:space="preserve"> XE "Salbutamol, IV" \f "m" </w:instrText>
      </w:r>
      <w:r w:rsidRPr="0012108E">
        <w:fldChar w:fldCharType="end"/>
      </w:r>
      <w:r w:rsidRPr="0012108E">
        <w:rPr>
          <w:bCs w:val="0"/>
        </w:rPr>
        <w:t>, 1mg/mL injection for IV infusion.</w:t>
      </w:r>
    </w:p>
    <w:p w14:paraId="342B1FBD" w14:textId="690B105D" w:rsidR="0035748C" w:rsidRPr="0035748C" w:rsidRDefault="0035748C" w:rsidP="0035748C">
      <w:pPr>
        <w:pStyle w:val="BulletDirectionsInstructions"/>
      </w:pPr>
      <w:r w:rsidRPr="0035748C">
        <w:t>Dilute one 5</w:t>
      </w:r>
      <w:r w:rsidR="00D2299E">
        <w:t xml:space="preserve"> </w:t>
      </w:r>
      <w:r w:rsidRPr="0035748C">
        <w:t>mg/mL ampoule in 500 mL sodium chloride, 0.9% to produce a 10 mcg/mL solution of salbutamol.</w:t>
      </w:r>
    </w:p>
    <w:p w14:paraId="756D5F3D" w14:textId="77777777" w:rsidR="0035748C" w:rsidRPr="0035748C" w:rsidRDefault="0035748C" w:rsidP="0035748C">
      <w:pPr>
        <w:pStyle w:val="BulletDirectionsInstructions"/>
      </w:pPr>
      <w:r w:rsidRPr="0035748C">
        <w:lastRenderedPageBreak/>
        <w:t>Administer loading dose of 750 mcg over 10 minutes at an infusion rate of 450 mL/hour.</w:t>
      </w:r>
    </w:p>
    <w:p w14:paraId="7FEB8F3B" w14:textId="77777777" w:rsidR="0035748C" w:rsidRPr="0035748C" w:rsidRDefault="0035748C" w:rsidP="0035748C">
      <w:pPr>
        <w:pStyle w:val="BulletDirectionsInstructions"/>
      </w:pPr>
      <w:r w:rsidRPr="0035748C">
        <w:t>Continue maintenance infusion by reducing infusion rate to 30 mL/hour (5 mcg/minute).</w:t>
      </w:r>
    </w:p>
    <w:p w14:paraId="0AE2D62E" w14:textId="77777777" w:rsidR="0035748C" w:rsidRPr="0035748C" w:rsidRDefault="0035748C" w:rsidP="0035748C">
      <w:pPr>
        <w:pStyle w:val="BulletDirectionsInstructions"/>
      </w:pPr>
      <w:r w:rsidRPr="0035748C">
        <w:t xml:space="preserve">Adjust the infusion rate every 15 minutes according to clinical response by maintaining a rate between 18 to 120 mL/hour (3 to 20 mcg/minute). </w:t>
      </w:r>
    </w:p>
    <w:tbl>
      <w:tblPr>
        <w:tblpPr w:leftFromText="180" w:rightFromText="180" w:vertAnchor="text" w:horzAnchor="page" w:tblpX="6336" w:tblpY="467"/>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0"/>
      </w:tblGrid>
      <w:tr w:rsidR="005563BE" w:rsidRPr="002A34D6" w14:paraId="4A2DD6C3" w14:textId="77777777" w:rsidTr="005563BE">
        <w:trPr>
          <w:trHeight w:val="227"/>
        </w:trPr>
        <w:tc>
          <w:tcPr>
            <w:tcW w:w="850" w:type="dxa"/>
          </w:tcPr>
          <w:p w14:paraId="67232420" w14:textId="77777777" w:rsidR="005563BE" w:rsidRPr="00CC254E" w:rsidRDefault="005563BE" w:rsidP="005563BE">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11"/>
            </w:r>
          </w:p>
        </w:tc>
      </w:tr>
    </w:tbl>
    <w:p w14:paraId="28C82814" w14:textId="77777777" w:rsidR="005563BE" w:rsidRPr="0035748C" w:rsidRDefault="0035748C" w:rsidP="0035748C">
      <w:pPr>
        <w:pStyle w:val="BulletDirectionsInstructions"/>
      </w:pPr>
      <w:r w:rsidRPr="0035748C">
        <w:t>Monitor for tachycardia and arrhythmias, hypokalaemia, hyperglycaemia (particularly in diabetic patients receiving concomitant corticosteroids), and lactic acidosis (uncommon).</w:t>
      </w:r>
    </w:p>
    <w:p w14:paraId="3BC71880" w14:textId="77777777" w:rsidR="005563BE" w:rsidRDefault="005563BE" w:rsidP="0035748C">
      <w:pPr>
        <w:spacing w:line="276" w:lineRule="auto"/>
        <w:ind w:left="284" w:hanging="284"/>
        <w:rPr>
          <w:b/>
          <w:lang w:val="en-US"/>
        </w:rPr>
      </w:pPr>
    </w:p>
    <w:p w14:paraId="04355271" w14:textId="77777777" w:rsidR="0035748C" w:rsidRPr="002310FF" w:rsidRDefault="0035748C" w:rsidP="0035748C">
      <w:pPr>
        <w:spacing w:line="276" w:lineRule="auto"/>
        <w:ind w:left="284" w:hanging="284"/>
      </w:pPr>
      <w:r w:rsidRPr="0035768A">
        <w:rPr>
          <w:b/>
          <w:lang w:val="en-US"/>
        </w:rPr>
        <w:t>Note:</w:t>
      </w:r>
    </w:p>
    <w:p w14:paraId="5D1F5FE0" w14:textId="77777777" w:rsidR="0035748C" w:rsidRPr="0035768A" w:rsidRDefault="0035748C" w:rsidP="0035748C">
      <w:pPr>
        <w:pStyle w:val="Paragraphbulletlist-level1"/>
      </w:pPr>
      <w:r w:rsidRPr="00BD4CF6">
        <w:t xml:space="preserve">There is good evidence to recommend </w:t>
      </w:r>
      <w:r w:rsidRPr="00CE7795">
        <w:rPr>
          <w:b/>
          <w:bCs/>
        </w:rPr>
        <w:t>against</w:t>
      </w:r>
      <w:r w:rsidRPr="00BD4CF6">
        <w:t xml:space="preserve"> the use of IV aminophylline in </w:t>
      </w:r>
      <w:r>
        <w:t xml:space="preserve">the management of </w:t>
      </w:r>
      <w:r w:rsidRPr="00BD4CF6">
        <w:t>acute asthma</w:t>
      </w:r>
      <w:r>
        <w:t xml:space="preserve"> exacerbations in adults</w:t>
      </w:r>
      <w:r w:rsidRPr="00BD4CF6">
        <w:t xml:space="preserve"> as its use is not associated with </w:t>
      </w:r>
      <w:r w:rsidRPr="0035768A">
        <w:t>additional bronchodilation and may result in increased toxicity (e.g. vomiting and dysrhythmias) with concurrent high-dose nebulised β2-agonists.</w:t>
      </w:r>
    </w:p>
    <w:tbl>
      <w:tblPr>
        <w:tblpPr w:leftFromText="180" w:rightFromText="180" w:vertAnchor="text" w:horzAnchor="page" w:tblpX="6362" w:tblpY="492"/>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0"/>
      </w:tblGrid>
      <w:tr w:rsidR="005563BE" w:rsidRPr="002A34D6" w14:paraId="0D7CF1BB" w14:textId="77777777" w:rsidTr="005563BE">
        <w:trPr>
          <w:trHeight w:val="227"/>
        </w:trPr>
        <w:tc>
          <w:tcPr>
            <w:tcW w:w="850" w:type="dxa"/>
          </w:tcPr>
          <w:p w14:paraId="388CD2BA" w14:textId="77777777" w:rsidR="005563BE" w:rsidRPr="00CC254E" w:rsidRDefault="005563BE" w:rsidP="005563BE">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12"/>
            </w:r>
          </w:p>
        </w:tc>
      </w:tr>
    </w:tbl>
    <w:p w14:paraId="09D16879" w14:textId="77777777" w:rsidR="005563BE" w:rsidRPr="0035768A" w:rsidRDefault="0035748C" w:rsidP="0035748C">
      <w:pPr>
        <w:pStyle w:val="Paragraphbulletlist-level1"/>
      </w:pPr>
      <w:r w:rsidRPr="00EC153B">
        <w:t>As the clinical condition responds to treatment and severity improves from life</w:t>
      </w:r>
      <w:r w:rsidRPr="00EC153B">
        <w:noBreakHyphen/>
        <w:t>threatening to severe, treat as per severe asthma exacerbation above.</w:t>
      </w:r>
    </w:p>
    <w:p w14:paraId="17ADEC32" w14:textId="6003B8B2" w:rsidR="0035748C" w:rsidRPr="0035768A" w:rsidRDefault="0035748C" w:rsidP="005563BE">
      <w:pPr>
        <w:pStyle w:val="Paragraphbulletlist-level1"/>
        <w:numPr>
          <w:ilvl w:val="0"/>
          <w:numId w:val="0"/>
        </w:numPr>
        <w:ind w:left="357"/>
      </w:pPr>
    </w:p>
    <w:p w14:paraId="5A47AFE9" w14:textId="77777777" w:rsidR="0035748C" w:rsidRPr="0035748C" w:rsidRDefault="0035748C" w:rsidP="0035748C">
      <w:pPr>
        <w:pStyle w:val="Centeredbox"/>
        <w:rPr>
          <w:b/>
          <w:bCs/>
          <w:sz w:val="18"/>
        </w:rPr>
      </w:pPr>
      <w:r w:rsidRPr="0035748C">
        <w:rPr>
          <w:b/>
          <w:bCs/>
          <w:sz w:val="18"/>
        </w:rPr>
        <w:t>CAUTION</w:t>
      </w:r>
    </w:p>
    <w:p w14:paraId="0B346499" w14:textId="77777777" w:rsidR="0035748C" w:rsidRPr="0035748C" w:rsidRDefault="0035748C" w:rsidP="0035748C">
      <w:pPr>
        <w:pStyle w:val="Centeredbox"/>
        <w:rPr>
          <w:sz w:val="18"/>
        </w:rPr>
      </w:pPr>
      <w:r w:rsidRPr="0035748C">
        <w:rPr>
          <w:sz w:val="18"/>
        </w:rPr>
        <w:t>Avoid sedation of any kind.</w:t>
      </w:r>
    </w:p>
    <w:p w14:paraId="26F261F7" w14:textId="77777777" w:rsidR="00AE6BDD" w:rsidRDefault="00AE6BDD" w:rsidP="00E962D3">
      <w:pPr>
        <w:pStyle w:val="Index6"/>
        <w:rPr>
          <w:rFonts w:eastAsia="Calibri" w:cs="Times New Roman"/>
          <w:b w:val="0"/>
          <w:color w:val="000000"/>
          <w:spacing w:val="0"/>
          <w:lang w:val="en-ZA"/>
        </w:rPr>
      </w:pPr>
    </w:p>
    <w:p w14:paraId="6643D098" w14:textId="77777777" w:rsidR="00E962D3" w:rsidRPr="00BF0B19" w:rsidRDefault="00E962D3" w:rsidP="005E7764">
      <w:pPr>
        <w:pStyle w:val="Heading4"/>
      </w:pPr>
      <w:r w:rsidRPr="00BF0B19">
        <w:t>Intercurrent bacterial respiratory infections</w:t>
      </w:r>
    </w:p>
    <w:p w14:paraId="52A6480F" w14:textId="77777777" w:rsidR="00E962D3" w:rsidRPr="008E23DA" w:rsidRDefault="00E962D3" w:rsidP="00216697">
      <w:pPr>
        <w:pStyle w:val="ListParagraph"/>
        <w:numPr>
          <w:ilvl w:val="0"/>
          <w:numId w:val="19"/>
        </w:numPr>
        <w:contextualSpacing/>
        <w:rPr>
          <w:b/>
          <w:lang w:val="en-US"/>
        </w:rPr>
      </w:pPr>
      <w:r w:rsidRPr="008E23DA">
        <w:t>Acute asthma exacerbations rarely involve bacteria.</w:t>
      </w:r>
    </w:p>
    <w:p w14:paraId="5027566B" w14:textId="77777777" w:rsidR="00E962D3" w:rsidRPr="008E23DA" w:rsidRDefault="00E962D3" w:rsidP="00216697">
      <w:pPr>
        <w:pStyle w:val="ListParagraph"/>
        <w:numPr>
          <w:ilvl w:val="0"/>
          <w:numId w:val="19"/>
        </w:numPr>
        <w:contextualSpacing/>
        <w:rPr>
          <w:b/>
          <w:lang w:val="en-US"/>
        </w:rPr>
      </w:pPr>
      <w:r w:rsidRPr="008E23DA">
        <w:t>Yellow sputum suggests eosinophilia, not infection.</w:t>
      </w:r>
    </w:p>
    <w:p w14:paraId="61A11724" w14:textId="47450248" w:rsidR="00E962D3" w:rsidRDefault="00E962D3" w:rsidP="008A7EE7">
      <w:pPr>
        <w:pStyle w:val="ListParagraph"/>
        <w:numPr>
          <w:ilvl w:val="0"/>
          <w:numId w:val="19"/>
        </w:numPr>
        <w:contextualSpacing/>
        <w:rPr>
          <w:i/>
          <w:iCs/>
        </w:rPr>
      </w:pPr>
      <w:r w:rsidRPr="008E23DA">
        <w:t xml:space="preserve">Antibiotics are unnecessary unless </w:t>
      </w:r>
      <w:r>
        <w:t>chest X-ray</w:t>
      </w:r>
      <w:r w:rsidRPr="008E23DA">
        <w:t xml:space="preserve"> shows consolidation</w:t>
      </w:r>
      <w:r w:rsidR="00AE6BDD">
        <w:t xml:space="preserve"> </w:t>
      </w:r>
      <w:r w:rsidR="00AE6BDD" w:rsidRPr="00113D3D">
        <w:t>(</w:t>
      </w:r>
      <w:r w:rsidR="00113D3D">
        <w:t>s</w:t>
      </w:r>
      <w:r w:rsidRPr="005E7764">
        <w:t>ee Section 16.6: Pneumonia, community acquired</w:t>
      </w:r>
      <w:r w:rsidR="00AE6BDD" w:rsidRPr="005E7764">
        <w:t>)</w:t>
      </w:r>
      <w:r w:rsidRPr="005E7764">
        <w:t>.</w:t>
      </w:r>
    </w:p>
    <w:p w14:paraId="4E8DE43D" w14:textId="77777777" w:rsidR="00AE6BDD" w:rsidRDefault="00AE6BDD" w:rsidP="00AE6BDD">
      <w:pPr>
        <w:contextualSpacing/>
        <w:rPr>
          <w:i/>
          <w:iCs/>
        </w:rPr>
      </w:pPr>
    </w:p>
    <w:p w14:paraId="4C58FED1" w14:textId="77777777" w:rsidR="00AE6BDD" w:rsidRDefault="00AE6BDD" w:rsidP="005E7764">
      <w:pPr>
        <w:pStyle w:val="Heading3"/>
      </w:pPr>
      <w:r>
        <w:t>REFERRAL</w:t>
      </w:r>
    </w:p>
    <w:p w14:paraId="0D346B1A" w14:textId="43E8F1F9" w:rsidR="00AE6BDD" w:rsidRDefault="00AE6BDD" w:rsidP="00AE6BDD">
      <w:pPr>
        <w:pStyle w:val="Paragraphbulletlist-level1"/>
      </w:pPr>
      <w:r w:rsidRPr="00352404">
        <w:t>If</w:t>
      </w:r>
      <w:r>
        <w:rPr>
          <w:iCs/>
        </w:rPr>
        <w:t xml:space="preserve"> p</w:t>
      </w:r>
      <w:r w:rsidR="003758CC">
        <w:rPr>
          <w:iCs/>
        </w:rPr>
        <w:t>atient</w:t>
      </w:r>
      <w:r w:rsidRPr="00F67481">
        <w:rPr>
          <w:iCs/>
        </w:rPr>
        <w:t xml:space="preserve"> fail</w:t>
      </w:r>
      <w:r w:rsidR="003758CC">
        <w:rPr>
          <w:iCs/>
        </w:rPr>
        <w:t>s</w:t>
      </w:r>
      <w:r w:rsidRPr="00F67481">
        <w:rPr>
          <w:iCs/>
        </w:rPr>
        <w:t xml:space="preserve"> to respond within </w:t>
      </w:r>
      <w:r>
        <w:rPr>
          <w:iCs/>
        </w:rPr>
        <w:t>one</w:t>
      </w:r>
      <w:r w:rsidRPr="00F67481">
        <w:rPr>
          <w:iCs/>
        </w:rPr>
        <w:t xml:space="preserve"> hour </w:t>
      </w:r>
      <w:r w:rsidRPr="00F67481">
        <w:t>(</w:t>
      </w:r>
      <w:r>
        <w:t xml:space="preserve">i.e., </w:t>
      </w:r>
      <w:r w:rsidRPr="00F67481">
        <w:t>symptomatic improvement and PEF</w:t>
      </w:r>
      <w:r>
        <w:t> </w:t>
      </w:r>
      <w:r w:rsidRPr="00F67481">
        <w:t>&gt;</w:t>
      </w:r>
      <w:r>
        <w:t> </w:t>
      </w:r>
      <w:r w:rsidRPr="00F67481">
        <w:t>60% of predicted/personal best):</w:t>
      </w:r>
    </w:p>
    <w:p w14:paraId="2EFD6963" w14:textId="77777777" w:rsidR="00AE6BDD" w:rsidRDefault="00AE6BDD" w:rsidP="00AE6BDD">
      <w:pPr>
        <w:pStyle w:val="Paragraphbulletlist-level1"/>
        <w:numPr>
          <w:ilvl w:val="1"/>
          <w:numId w:val="27"/>
        </w:numPr>
      </w:pPr>
      <w:r w:rsidRPr="003749E7">
        <w:rPr>
          <w:rFonts w:eastAsiaTheme="minorHAnsi" w:cstheme="minorBidi"/>
          <w:szCs w:val="18"/>
          <w:lang w:val="en-ZA"/>
        </w:rPr>
        <w:t>Discuss</w:t>
      </w:r>
      <w:r w:rsidRPr="003749E7">
        <w:t xml:space="preserve"> management with a specialist.</w:t>
      </w:r>
    </w:p>
    <w:p w14:paraId="4AC0C37F" w14:textId="77777777" w:rsidR="00AE6BDD" w:rsidRDefault="00AE6BDD" w:rsidP="00AE6BDD">
      <w:pPr>
        <w:pStyle w:val="Paragraphbulletlist-level1"/>
        <w:numPr>
          <w:ilvl w:val="1"/>
          <w:numId w:val="27"/>
        </w:numPr>
      </w:pPr>
      <w:r w:rsidRPr="003749E7">
        <w:t>Intubation and ventilator support may be required.</w:t>
      </w:r>
    </w:p>
    <w:p w14:paraId="6018B261" w14:textId="77777777" w:rsidR="00AE6BDD" w:rsidRPr="003749E7" w:rsidRDefault="00AE6BDD" w:rsidP="00AE6BDD">
      <w:pPr>
        <w:pStyle w:val="Paragraphbulletlist-level1"/>
      </w:pPr>
      <w:r w:rsidRPr="003749E7">
        <w:t>If referral to another facility is required, stabilise the patient prior to transfer and utilise the appropriate level of ambulant care – discuss with the referral centre.</w:t>
      </w:r>
    </w:p>
    <w:p w14:paraId="36CC07EE" w14:textId="77777777" w:rsidR="00AE6BDD" w:rsidRPr="00AE6BDD" w:rsidRDefault="00AE6BDD" w:rsidP="00AE6BDD">
      <w:pPr>
        <w:contextualSpacing/>
        <w:rPr>
          <w:i/>
          <w:iCs/>
        </w:rPr>
      </w:pPr>
    </w:p>
    <w:p w14:paraId="0E549774" w14:textId="77777777" w:rsidR="00E962D3" w:rsidRDefault="00E962D3" w:rsidP="00E962D3">
      <w:pPr>
        <w:ind w:left="284" w:hanging="284"/>
        <w:rPr>
          <w:b/>
          <w:lang w:val="en-US"/>
        </w:rPr>
      </w:pPr>
    </w:p>
    <w:p w14:paraId="7D0A0B7A" w14:textId="4D388398" w:rsidR="00E962D3" w:rsidRDefault="00E962D3" w:rsidP="00E962D3">
      <w:pPr>
        <w:spacing w:line="276" w:lineRule="auto"/>
        <w:contextualSpacing/>
        <w:rPr>
          <w:rFonts w:eastAsia="Calibri" w:cs="Times New Roman"/>
        </w:rPr>
      </w:pPr>
    </w:p>
    <w:p w14:paraId="69A87F35" w14:textId="77777777" w:rsidR="00E962D3" w:rsidRDefault="00E962D3" w:rsidP="00E962D3">
      <w:pPr>
        <w:spacing w:line="276" w:lineRule="auto"/>
        <w:contextualSpacing/>
        <w:rPr>
          <w:rFonts w:eastAsia="Calibri" w:cs="Times New Roman"/>
        </w:rPr>
      </w:pPr>
    </w:p>
    <w:p w14:paraId="520CDBD8" w14:textId="77777777" w:rsidR="000F1ECF" w:rsidRDefault="000F1ECF" w:rsidP="00E962D3">
      <w:pPr>
        <w:spacing w:line="276" w:lineRule="auto"/>
        <w:contextualSpacing/>
        <w:rPr>
          <w:rFonts w:eastAsia="Calibri" w:cs="Times New Roman"/>
        </w:rPr>
      </w:pPr>
    </w:p>
    <w:p w14:paraId="58D7D83E" w14:textId="77777777" w:rsidR="000F1ECF" w:rsidRDefault="000F1ECF" w:rsidP="00E962D3">
      <w:pPr>
        <w:spacing w:line="276" w:lineRule="auto"/>
        <w:contextualSpacing/>
        <w:rPr>
          <w:rFonts w:eastAsia="Calibri" w:cs="Times New Roman"/>
        </w:rPr>
      </w:pPr>
    </w:p>
    <w:p w14:paraId="6B8FB96F" w14:textId="77777777" w:rsidR="000F1ECF" w:rsidRDefault="000F1ECF" w:rsidP="00E962D3">
      <w:pPr>
        <w:spacing w:line="276" w:lineRule="auto"/>
        <w:contextualSpacing/>
        <w:rPr>
          <w:rFonts w:eastAsia="Calibri" w:cs="Times New Roman"/>
        </w:rPr>
      </w:pPr>
    </w:p>
    <w:p w14:paraId="03C9BB48" w14:textId="77777777" w:rsidR="000F1ECF" w:rsidRDefault="000F1ECF" w:rsidP="00E962D3">
      <w:pPr>
        <w:spacing w:line="276" w:lineRule="auto"/>
        <w:contextualSpacing/>
        <w:rPr>
          <w:rFonts w:eastAsia="Calibri" w:cs="Times New Roman"/>
        </w:rPr>
      </w:pPr>
    </w:p>
    <w:tbl>
      <w:tblPr>
        <w:tblStyle w:val="TableGrid"/>
        <w:tblW w:w="6382" w:type="dxa"/>
        <w:tblLook w:val="04A0" w:firstRow="1" w:lastRow="0" w:firstColumn="1" w:lastColumn="0" w:noHBand="0" w:noVBand="1"/>
      </w:tblPr>
      <w:tblGrid>
        <w:gridCol w:w="6382"/>
      </w:tblGrid>
      <w:tr w:rsidR="000F1ECF" w14:paraId="2AE1AE48" w14:textId="77777777" w:rsidTr="000F1ECF">
        <w:trPr>
          <w:trHeight w:val="9681"/>
        </w:trPr>
        <w:tc>
          <w:tcPr>
            <w:tcW w:w="6382" w:type="dxa"/>
          </w:tcPr>
          <w:p w14:paraId="663CF87B" w14:textId="27409BC5" w:rsidR="000F1ECF" w:rsidRDefault="00651EEC" w:rsidP="00E962D3">
            <w:pPr>
              <w:spacing w:line="276" w:lineRule="auto"/>
              <w:contextualSpacing/>
              <w:rPr>
                <w:rFonts w:eastAsia="Calibri" w:cs="Times New Roman"/>
              </w:rPr>
            </w:pPr>
            <w:r w:rsidRPr="00651EEC">
              <w:rPr>
                <w:rFonts w:eastAsia="Calibri"/>
                <w:noProof/>
                <w:lang w:eastAsia="en-ZA"/>
              </w:rPr>
              <w:lastRenderedPageBreak/>
              <w:drawing>
                <wp:inline distT="0" distB="0" distL="0" distR="0" wp14:anchorId="5B903EDA" wp14:editId="4B4B6A7A">
                  <wp:extent cx="3886200" cy="59023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6200" cy="5902325"/>
                          </a:xfrm>
                          <a:prstGeom prst="rect">
                            <a:avLst/>
                          </a:prstGeom>
                          <a:noFill/>
                          <a:ln>
                            <a:noFill/>
                          </a:ln>
                        </pic:spPr>
                      </pic:pic>
                    </a:graphicData>
                  </a:graphic>
                </wp:inline>
              </w:drawing>
            </w:r>
          </w:p>
          <w:p w14:paraId="4ED70B84" w14:textId="74A4990C" w:rsidR="000F1ECF" w:rsidRDefault="000F1ECF" w:rsidP="00651EEC">
            <w:pPr>
              <w:pStyle w:val="Heading4"/>
              <w:rPr>
                <w:rFonts w:cs="Times New Roman"/>
              </w:rPr>
            </w:pPr>
            <w:r w:rsidRPr="00AE6BDD">
              <w:t>Figure 16.1 Management of acute asthma exacerbation</w:t>
            </w:r>
          </w:p>
        </w:tc>
      </w:tr>
    </w:tbl>
    <w:p w14:paraId="7443E677" w14:textId="60B59421" w:rsidR="003032E5" w:rsidRPr="00214AA8" w:rsidRDefault="003032E5" w:rsidP="003C6253">
      <w:pPr>
        <w:shd w:val="clear" w:color="auto" w:fill="D9D9D9" w:themeFill="background1" w:themeFillShade="D9"/>
        <w:rPr>
          <w:b/>
          <w:sz w:val="22"/>
        </w:rPr>
      </w:pPr>
      <w:bookmarkStart w:id="8" w:name="_Toc433871870"/>
      <w:bookmarkStart w:id="9" w:name="_Toc433976374"/>
      <w:bookmarkStart w:id="10" w:name="_Toc434078417"/>
      <w:r w:rsidRPr="00214AA8">
        <w:rPr>
          <w:b/>
          <w:sz w:val="22"/>
        </w:rPr>
        <w:lastRenderedPageBreak/>
        <w:t xml:space="preserve">16.2 ASTHMA, CHRONIC </w:t>
      </w:r>
    </w:p>
    <w:p w14:paraId="6BED4BE7" w14:textId="01D9F0AD" w:rsidR="003032E5" w:rsidRPr="00214AA8" w:rsidRDefault="00F919B1" w:rsidP="0011375C">
      <w:pPr>
        <w:pStyle w:val="ICD10"/>
        <w:shd w:val="clear" w:color="auto" w:fill="F2F2F2" w:themeFill="background1" w:themeFillShade="F2"/>
        <w:tabs>
          <w:tab w:val="left" w:pos="2753"/>
        </w:tabs>
      </w:pPr>
      <w:r w:rsidRPr="00214AA8">
        <w:t>J45.0</w:t>
      </w:r>
      <w:r w:rsidR="009A5983">
        <w:t>-</w:t>
      </w:r>
      <w:r w:rsidRPr="00214AA8">
        <w:t>1/</w:t>
      </w:r>
      <w:r w:rsidR="009A5983">
        <w:t>J45.</w:t>
      </w:r>
      <w:r w:rsidRPr="00214AA8">
        <w:t>8</w:t>
      </w:r>
      <w:r w:rsidR="009A5983">
        <w:t>-</w:t>
      </w:r>
      <w:r w:rsidRPr="00214AA8">
        <w:t>9</w:t>
      </w:r>
    </w:p>
    <w:p w14:paraId="0985D3AF" w14:textId="77777777" w:rsidR="003032E5" w:rsidRPr="00214AA8" w:rsidRDefault="003032E5" w:rsidP="003032E5">
      <w:pPr>
        <w:rPr>
          <w:sz w:val="16"/>
          <w:szCs w:val="16"/>
        </w:rPr>
      </w:pPr>
    </w:p>
    <w:bookmarkEnd w:id="8"/>
    <w:bookmarkEnd w:id="9"/>
    <w:bookmarkEnd w:id="10"/>
    <w:p w14:paraId="6E16904D" w14:textId="77777777" w:rsidR="00275DB8" w:rsidRPr="00214AA8" w:rsidRDefault="00275DB8" w:rsidP="005E7764">
      <w:pPr>
        <w:pStyle w:val="Heading3"/>
      </w:pPr>
      <w:r w:rsidRPr="00214AA8">
        <w:t>DESCRIPTION</w:t>
      </w:r>
    </w:p>
    <w:p w14:paraId="687B315D" w14:textId="55CED69C" w:rsidR="00CD6B4F" w:rsidRDefault="00E322C5" w:rsidP="00E322C5">
      <w:pPr>
        <w:pStyle w:val="Paragraphtext"/>
      </w:pPr>
      <w:r>
        <w:t xml:space="preserve">Asthma is a chronic, </w:t>
      </w:r>
      <w:r w:rsidR="008A7EE7">
        <w:t>heterogeneous</w:t>
      </w:r>
      <w:r>
        <w:t xml:space="preserve"> disease of the airways, and is characterised by airway inflammation. Asthma is usually associated with airway hyperresponsiveness and structural remodelling, however, these are not necessary or required to make a diagnosis.</w:t>
      </w:r>
    </w:p>
    <w:p w14:paraId="2DCBA8A9" w14:textId="160C1480" w:rsidR="00E322C5" w:rsidRDefault="00E322C5" w:rsidP="00E322C5">
      <w:pPr>
        <w:pStyle w:val="Paragraphtext"/>
      </w:pPr>
    </w:p>
    <w:p w14:paraId="791221E6" w14:textId="491EDCC0" w:rsidR="00E322C5" w:rsidRDefault="00E322C5" w:rsidP="005E7764">
      <w:pPr>
        <w:pStyle w:val="Heading3"/>
      </w:pPr>
      <w:r w:rsidRPr="00E322C5">
        <w:t>DIAGNOSIS</w:t>
      </w:r>
    </w:p>
    <w:p w14:paraId="51C6BE23" w14:textId="58A6EC6B" w:rsidR="00E322C5" w:rsidRPr="00993D79" w:rsidRDefault="00E322C5" w:rsidP="00E322C5">
      <w:pPr>
        <w:pStyle w:val="Paragraphtext"/>
      </w:pPr>
      <w:r>
        <w:t xml:space="preserve">Chronic obstructive pulmonary disease is often mistaken for asthma. </w:t>
      </w:r>
      <w:r w:rsidRPr="007857F3">
        <w:t xml:space="preserve">Asthma must be distinguished from </w:t>
      </w:r>
      <w:r w:rsidR="00D308E5">
        <w:t>chronic obstructive pulmonary disease (</w:t>
      </w:r>
      <w:r w:rsidRPr="007857F3">
        <w:t>COPD</w:t>
      </w:r>
      <w:r w:rsidR="00D308E5">
        <w:t>)</w:t>
      </w:r>
      <w:r w:rsidRPr="007857F3">
        <w:t xml:space="preserve"> through history taking to aid in selecting appropriate treatment.</w:t>
      </w:r>
    </w:p>
    <w:p w14:paraId="50791F3A" w14:textId="77777777" w:rsidR="00E322C5" w:rsidRDefault="00E322C5" w:rsidP="00E322C5"/>
    <w:p w14:paraId="51AFDE18" w14:textId="77777777" w:rsidR="00E322C5" w:rsidRDefault="00E322C5" w:rsidP="005E7764">
      <w:pPr>
        <w:pStyle w:val="Heading4"/>
      </w:pPr>
      <w:r>
        <w:t>Features s</w:t>
      </w:r>
      <w:r w:rsidRPr="00817B57">
        <w:t>uggestive of asthma:</w:t>
      </w:r>
    </w:p>
    <w:p w14:paraId="62E81961" w14:textId="77777777" w:rsidR="00E322C5" w:rsidRPr="006D1BE6" w:rsidRDefault="00E322C5" w:rsidP="00E322C5">
      <w:pPr>
        <w:pStyle w:val="Paragraphbulletlist-level1"/>
      </w:pPr>
      <w:r w:rsidRPr="00684C75">
        <w:rPr>
          <w:b/>
          <w:bCs/>
        </w:rPr>
        <w:t>Respiratory symptoms</w:t>
      </w:r>
      <w:r>
        <w:t xml:space="preserve">: </w:t>
      </w:r>
      <w:r w:rsidRPr="006D1BE6">
        <w:t>wheeze, cough, chest tightness, shortness of breath</w:t>
      </w:r>
      <w:r>
        <w:t>.</w:t>
      </w:r>
    </w:p>
    <w:p w14:paraId="7D229632" w14:textId="77777777" w:rsidR="00E322C5" w:rsidRPr="006D1BE6" w:rsidRDefault="00E322C5" w:rsidP="00E322C5">
      <w:pPr>
        <w:pStyle w:val="Paragraphbulletlist-level1"/>
      </w:pPr>
      <w:r w:rsidRPr="00684C75">
        <w:rPr>
          <w:b/>
          <w:bCs/>
        </w:rPr>
        <w:t xml:space="preserve">History and </w:t>
      </w:r>
      <w:r>
        <w:rPr>
          <w:b/>
          <w:bCs/>
        </w:rPr>
        <w:t xml:space="preserve">examination: </w:t>
      </w:r>
      <w:r w:rsidRPr="006D1BE6">
        <w:t>intermittently symptomatic, night-time symptoms, identified triggers, atopy, family history</w:t>
      </w:r>
      <w:r>
        <w:t>.</w:t>
      </w:r>
    </w:p>
    <w:p w14:paraId="32E8F4F3" w14:textId="77777777" w:rsidR="00E322C5" w:rsidRDefault="00E322C5" w:rsidP="00E322C5">
      <w:pPr>
        <w:pStyle w:val="Paragraphbulletlist-level1"/>
      </w:pPr>
      <w:r w:rsidRPr="00684C75">
        <w:rPr>
          <w:b/>
          <w:bCs/>
        </w:rPr>
        <w:t>Reversibility test:</w:t>
      </w:r>
      <w:r>
        <w:t xml:space="preserve"> </w:t>
      </w:r>
      <w:r w:rsidRPr="006D1BE6">
        <w:t xml:space="preserve">Increase in PEF </w:t>
      </w:r>
      <w:r>
        <w:t xml:space="preserve">≥ </w:t>
      </w:r>
      <w:r w:rsidRPr="006D1BE6">
        <w:t xml:space="preserve">20% </w:t>
      </w:r>
      <w:r>
        <w:t xml:space="preserve">when performed </w:t>
      </w:r>
      <w:r w:rsidRPr="006D1BE6">
        <w:t>1</w:t>
      </w:r>
      <w:r>
        <w:t>5</w:t>
      </w:r>
      <w:r w:rsidRPr="006D1BE6">
        <w:t xml:space="preserve"> mins after short-acting β</w:t>
      </w:r>
      <w:r w:rsidRPr="005E7764">
        <w:rPr>
          <w:vertAlign w:val="subscript"/>
        </w:rPr>
        <w:t>2</w:t>
      </w:r>
      <w:r w:rsidRPr="006D1BE6">
        <w:t xml:space="preserve"> </w:t>
      </w:r>
      <w:r>
        <w:t>a</w:t>
      </w:r>
      <w:r w:rsidRPr="006D1BE6">
        <w:t>gonist (SABA) use</w:t>
      </w:r>
      <w:r>
        <w:t xml:space="preserve"> (See Appendix V: Asthma Monitoring for details)</w:t>
      </w:r>
      <w:r w:rsidRPr="006D1BE6">
        <w:t>.</w:t>
      </w:r>
    </w:p>
    <w:p w14:paraId="6564330F" w14:textId="77777777" w:rsidR="00E322C5" w:rsidRPr="00F24825" w:rsidRDefault="00E322C5" w:rsidP="00E322C5">
      <w:pPr>
        <w:pStyle w:val="Paragraphbulletlist-level1"/>
        <w:numPr>
          <w:ilvl w:val="0"/>
          <w:numId w:val="0"/>
        </w:numPr>
        <w:ind w:left="357"/>
      </w:pPr>
    </w:p>
    <w:tbl>
      <w:tblPr>
        <w:tblStyle w:val="TableGrid"/>
        <w:tblW w:w="0" w:type="auto"/>
        <w:tblInd w:w="13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93"/>
        <w:gridCol w:w="2030"/>
        <w:gridCol w:w="2054"/>
      </w:tblGrid>
      <w:tr w:rsidR="00E322C5" w:rsidRPr="00F45BA4" w14:paraId="290A3FD5" w14:textId="77777777" w:rsidTr="00E322C5">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6B94C" w14:textId="68100A61" w:rsidR="00E322C5" w:rsidRPr="00F45BA4" w:rsidRDefault="00E322C5" w:rsidP="00E322C5">
            <w:pPr>
              <w:rPr>
                <w:b/>
                <w:sz w:val="16"/>
                <w:szCs w:val="16"/>
                <w:lang w:val="en-GB"/>
              </w:rPr>
            </w:pPr>
            <w:r w:rsidRPr="00F45BA4">
              <w:rPr>
                <w:b/>
                <w:sz w:val="16"/>
                <w:szCs w:val="16"/>
                <w:lang w:val="en-GB"/>
              </w:rPr>
              <w:t>Typical features</w:t>
            </w:r>
          </w:p>
        </w:tc>
        <w:tc>
          <w:tcPr>
            <w:tcW w:w="2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F8064" w14:textId="4A6B1137" w:rsidR="00E322C5" w:rsidRPr="00F45BA4" w:rsidRDefault="00E322C5" w:rsidP="00E322C5">
            <w:pPr>
              <w:jc w:val="center"/>
              <w:rPr>
                <w:sz w:val="16"/>
                <w:szCs w:val="16"/>
                <w:lang w:val="en-GB"/>
              </w:rPr>
            </w:pPr>
            <w:r w:rsidRPr="00F45BA4">
              <w:rPr>
                <w:b/>
                <w:sz w:val="16"/>
                <w:szCs w:val="16"/>
                <w:lang w:val="en-GB"/>
              </w:rPr>
              <w:t>Asthma</w:t>
            </w:r>
          </w:p>
        </w:tc>
        <w:tc>
          <w:tcPr>
            <w:tcW w:w="2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D1F64" w14:textId="08804CFE" w:rsidR="00E322C5" w:rsidRPr="00F45BA4" w:rsidRDefault="00E322C5" w:rsidP="00E322C5">
            <w:pPr>
              <w:jc w:val="center"/>
              <w:outlineLvl w:val="0"/>
              <w:rPr>
                <w:sz w:val="16"/>
                <w:szCs w:val="16"/>
                <w:lang w:val="en-GB"/>
              </w:rPr>
            </w:pPr>
            <w:r w:rsidRPr="00F45BA4">
              <w:rPr>
                <w:b/>
                <w:sz w:val="16"/>
                <w:szCs w:val="16"/>
                <w:lang w:val="en-GB"/>
              </w:rPr>
              <w:t>COPD</w:t>
            </w:r>
          </w:p>
        </w:tc>
      </w:tr>
      <w:tr w:rsidR="00E322C5" w:rsidRPr="00F45BA4" w14:paraId="6056CDCC" w14:textId="77777777" w:rsidTr="00E322C5">
        <w:tc>
          <w:tcPr>
            <w:tcW w:w="1893" w:type="dxa"/>
            <w:tcBorders>
              <w:top w:val="single" w:sz="4" w:space="0" w:color="auto"/>
              <w:left w:val="single" w:sz="4" w:space="0" w:color="auto"/>
              <w:bottom w:val="single" w:sz="4" w:space="0" w:color="auto"/>
              <w:right w:val="single" w:sz="4" w:space="0" w:color="auto"/>
            </w:tcBorders>
            <w:vAlign w:val="center"/>
          </w:tcPr>
          <w:p w14:paraId="05687C84" w14:textId="77777777" w:rsidR="00E322C5" w:rsidRPr="005E7764" w:rsidRDefault="00E322C5" w:rsidP="005E7764">
            <w:pPr>
              <w:jc w:val="left"/>
              <w:rPr>
                <w:b/>
                <w:lang w:val="en-GB"/>
              </w:rPr>
            </w:pPr>
            <w:r w:rsidRPr="005E7764">
              <w:rPr>
                <w:b/>
                <w:lang w:val="en-GB"/>
              </w:rPr>
              <w:t>Age of onset</w:t>
            </w:r>
          </w:p>
        </w:tc>
        <w:tc>
          <w:tcPr>
            <w:tcW w:w="2030" w:type="dxa"/>
            <w:tcBorders>
              <w:top w:val="single" w:sz="4" w:space="0" w:color="auto"/>
              <w:left w:val="single" w:sz="4" w:space="0" w:color="auto"/>
              <w:bottom w:val="single" w:sz="4" w:space="0" w:color="auto"/>
              <w:right w:val="single" w:sz="4" w:space="0" w:color="auto"/>
            </w:tcBorders>
            <w:vAlign w:val="center"/>
          </w:tcPr>
          <w:p w14:paraId="147D7E24" w14:textId="77777777" w:rsidR="00E322C5" w:rsidRPr="00F45BA4" w:rsidRDefault="00E322C5" w:rsidP="00E322C5">
            <w:pPr>
              <w:jc w:val="center"/>
              <w:rPr>
                <w:sz w:val="16"/>
                <w:szCs w:val="16"/>
              </w:rPr>
            </w:pPr>
            <w:r w:rsidRPr="00F45BA4">
              <w:rPr>
                <w:sz w:val="16"/>
                <w:szCs w:val="16"/>
                <w:lang w:val="en-GB"/>
              </w:rPr>
              <w:t>&lt; 20 years</w:t>
            </w:r>
          </w:p>
        </w:tc>
        <w:tc>
          <w:tcPr>
            <w:tcW w:w="2054" w:type="dxa"/>
            <w:tcBorders>
              <w:top w:val="single" w:sz="4" w:space="0" w:color="auto"/>
              <w:left w:val="single" w:sz="4" w:space="0" w:color="auto"/>
              <w:bottom w:val="single" w:sz="4" w:space="0" w:color="auto"/>
              <w:right w:val="single" w:sz="4" w:space="0" w:color="auto"/>
            </w:tcBorders>
            <w:vAlign w:val="center"/>
          </w:tcPr>
          <w:p w14:paraId="2D5CE8AC" w14:textId="77777777" w:rsidR="00E322C5" w:rsidRPr="00F45BA4" w:rsidRDefault="00E322C5" w:rsidP="00E322C5">
            <w:pPr>
              <w:jc w:val="center"/>
              <w:rPr>
                <w:sz w:val="16"/>
                <w:szCs w:val="16"/>
              </w:rPr>
            </w:pPr>
            <w:r w:rsidRPr="00F45BA4">
              <w:rPr>
                <w:sz w:val="16"/>
                <w:szCs w:val="16"/>
                <w:lang w:val="en-GB"/>
              </w:rPr>
              <w:t>Usually &gt; 40 years</w:t>
            </w:r>
          </w:p>
        </w:tc>
      </w:tr>
      <w:tr w:rsidR="00E322C5" w:rsidRPr="00F45BA4" w14:paraId="103A6EB6" w14:textId="77777777" w:rsidTr="00E322C5">
        <w:tc>
          <w:tcPr>
            <w:tcW w:w="1893" w:type="dxa"/>
            <w:tcBorders>
              <w:top w:val="single" w:sz="4" w:space="0" w:color="auto"/>
              <w:left w:val="single" w:sz="4" w:space="0" w:color="auto"/>
              <w:bottom w:val="single" w:sz="4" w:space="0" w:color="auto"/>
              <w:right w:val="single" w:sz="4" w:space="0" w:color="auto"/>
            </w:tcBorders>
            <w:vAlign w:val="center"/>
          </w:tcPr>
          <w:p w14:paraId="7D21F79A" w14:textId="77777777" w:rsidR="00E322C5" w:rsidRPr="005E7764" w:rsidRDefault="00E322C5" w:rsidP="005E7764">
            <w:pPr>
              <w:jc w:val="left"/>
              <w:rPr>
                <w:b/>
                <w:lang w:val="en-GB"/>
              </w:rPr>
            </w:pPr>
            <w:r w:rsidRPr="005E7764">
              <w:rPr>
                <w:b/>
                <w:lang w:val="en-GB"/>
              </w:rPr>
              <w:t>History</w:t>
            </w:r>
          </w:p>
        </w:tc>
        <w:tc>
          <w:tcPr>
            <w:tcW w:w="2030" w:type="dxa"/>
            <w:tcBorders>
              <w:top w:val="single" w:sz="4" w:space="0" w:color="auto"/>
              <w:left w:val="single" w:sz="4" w:space="0" w:color="auto"/>
              <w:bottom w:val="single" w:sz="4" w:space="0" w:color="auto"/>
              <w:right w:val="single" w:sz="4" w:space="0" w:color="auto"/>
            </w:tcBorders>
            <w:vAlign w:val="center"/>
          </w:tcPr>
          <w:p w14:paraId="1B24CFC0" w14:textId="77777777" w:rsidR="00E322C5" w:rsidRPr="00F45BA4" w:rsidRDefault="00E322C5" w:rsidP="00E322C5">
            <w:pPr>
              <w:jc w:val="center"/>
              <w:rPr>
                <w:sz w:val="16"/>
                <w:szCs w:val="16"/>
                <w:lang w:val="en-GB"/>
              </w:rPr>
            </w:pPr>
            <w:r w:rsidRPr="00F45BA4">
              <w:rPr>
                <w:sz w:val="16"/>
                <w:szCs w:val="16"/>
                <w:lang w:val="en-GB"/>
              </w:rPr>
              <w:t>Eczema, hay fever, familial</w:t>
            </w:r>
          </w:p>
        </w:tc>
        <w:tc>
          <w:tcPr>
            <w:tcW w:w="2054" w:type="dxa"/>
            <w:tcBorders>
              <w:top w:val="single" w:sz="4" w:space="0" w:color="auto"/>
              <w:left w:val="single" w:sz="4" w:space="0" w:color="auto"/>
              <w:bottom w:val="single" w:sz="4" w:space="0" w:color="auto"/>
              <w:right w:val="single" w:sz="4" w:space="0" w:color="auto"/>
            </w:tcBorders>
            <w:vAlign w:val="center"/>
          </w:tcPr>
          <w:p w14:paraId="6E42B584" w14:textId="77777777" w:rsidR="00E322C5" w:rsidRPr="00F45BA4" w:rsidRDefault="00E322C5" w:rsidP="00E322C5">
            <w:pPr>
              <w:jc w:val="center"/>
              <w:rPr>
                <w:sz w:val="16"/>
                <w:szCs w:val="16"/>
                <w:lang w:val="en-GB"/>
              </w:rPr>
            </w:pPr>
            <w:r w:rsidRPr="00F45BA4">
              <w:rPr>
                <w:sz w:val="16"/>
                <w:szCs w:val="16"/>
                <w:lang w:val="en-GB"/>
              </w:rPr>
              <w:t>Heavy smoking (tobacco, cannabis), TB</w:t>
            </w:r>
          </w:p>
        </w:tc>
      </w:tr>
      <w:tr w:rsidR="00E322C5" w:rsidRPr="00F45BA4" w14:paraId="491D0781" w14:textId="77777777" w:rsidTr="00E322C5">
        <w:tc>
          <w:tcPr>
            <w:tcW w:w="1893" w:type="dxa"/>
            <w:tcBorders>
              <w:top w:val="single" w:sz="4" w:space="0" w:color="auto"/>
              <w:left w:val="single" w:sz="4" w:space="0" w:color="auto"/>
              <w:bottom w:val="single" w:sz="4" w:space="0" w:color="auto"/>
              <w:right w:val="single" w:sz="4" w:space="0" w:color="auto"/>
            </w:tcBorders>
            <w:vAlign w:val="center"/>
          </w:tcPr>
          <w:p w14:paraId="2CB5E302" w14:textId="77777777" w:rsidR="00E322C5" w:rsidRPr="005E7764" w:rsidRDefault="00E322C5" w:rsidP="005E7764">
            <w:pPr>
              <w:jc w:val="left"/>
              <w:rPr>
                <w:b/>
                <w:lang w:val="en-GB"/>
              </w:rPr>
            </w:pPr>
            <w:r w:rsidRPr="005E7764">
              <w:rPr>
                <w:b/>
                <w:lang w:val="en-GB"/>
              </w:rPr>
              <w:t>Symptom pattern</w:t>
            </w:r>
          </w:p>
        </w:tc>
        <w:tc>
          <w:tcPr>
            <w:tcW w:w="2030" w:type="dxa"/>
            <w:tcBorders>
              <w:top w:val="single" w:sz="4" w:space="0" w:color="auto"/>
              <w:left w:val="single" w:sz="4" w:space="0" w:color="auto"/>
              <w:bottom w:val="single" w:sz="4" w:space="0" w:color="auto"/>
              <w:right w:val="single" w:sz="4" w:space="0" w:color="auto"/>
            </w:tcBorders>
            <w:vAlign w:val="center"/>
          </w:tcPr>
          <w:p w14:paraId="58D2819E" w14:textId="77777777" w:rsidR="00E322C5" w:rsidRPr="00F45BA4" w:rsidRDefault="00E322C5" w:rsidP="00E322C5">
            <w:pPr>
              <w:jc w:val="center"/>
              <w:rPr>
                <w:sz w:val="16"/>
                <w:szCs w:val="16"/>
                <w:lang w:val="en-GB"/>
              </w:rPr>
            </w:pPr>
            <w:r w:rsidRPr="00F45BA4">
              <w:rPr>
                <w:sz w:val="16"/>
                <w:szCs w:val="16"/>
                <w:lang w:val="en-GB"/>
              </w:rPr>
              <w:t>Intermittent</w:t>
            </w:r>
          </w:p>
        </w:tc>
        <w:tc>
          <w:tcPr>
            <w:tcW w:w="2054" w:type="dxa"/>
            <w:tcBorders>
              <w:top w:val="single" w:sz="4" w:space="0" w:color="auto"/>
              <w:left w:val="single" w:sz="4" w:space="0" w:color="auto"/>
              <w:bottom w:val="single" w:sz="4" w:space="0" w:color="auto"/>
              <w:right w:val="single" w:sz="4" w:space="0" w:color="auto"/>
            </w:tcBorders>
            <w:vAlign w:val="center"/>
          </w:tcPr>
          <w:p w14:paraId="1EC36597" w14:textId="77777777" w:rsidR="00E322C5" w:rsidRPr="00F45BA4" w:rsidRDefault="00E322C5" w:rsidP="00E322C5">
            <w:pPr>
              <w:jc w:val="center"/>
              <w:rPr>
                <w:sz w:val="16"/>
                <w:szCs w:val="16"/>
                <w:lang w:val="en-GB"/>
              </w:rPr>
            </w:pPr>
            <w:r w:rsidRPr="00F45BA4">
              <w:rPr>
                <w:sz w:val="16"/>
                <w:szCs w:val="16"/>
                <w:lang w:val="en-GB"/>
              </w:rPr>
              <w:t>Persistent, progressive</w:t>
            </w:r>
          </w:p>
        </w:tc>
      </w:tr>
      <w:tr w:rsidR="00E322C5" w:rsidRPr="00F45BA4" w14:paraId="0B89018A" w14:textId="77777777" w:rsidTr="00E322C5">
        <w:tc>
          <w:tcPr>
            <w:tcW w:w="1893" w:type="dxa"/>
            <w:tcBorders>
              <w:top w:val="single" w:sz="4" w:space="0" w:color="auto"/>
              <w:left w:val="single" w:sz="4" w:space="0" w:color="auto"/>
              <w:bottom w:val="single" w:sz="4" w:space="0" w:color="auto"/>
              <w:right w:val="single" w:sz="4" w:space="0" w:color="auto"/>
            </w:tcBorders>
            <w:vAlign w:val="center"/>
          </w:tcPr>
          <w:p w14:paraId="79B5BBCC" w14:textId="77777777" w:rsidR="00E322C5" w:rsidRPr="005E7764" w:rsidRDefault="00E322C5" w:rsidP="005E7764">
            <w:pPr>
              <w:jc w:val="left"/>
              <w:rPr>
                <w:b/>
                <w:lang w:val="en-GB"/>
              </w:rPr>
            </w:pPr>
            <w:r w:rsidRPr="005E7764">
              <w:rPr>
                <w:b/>
                <w:lang w:val="en-GB"/>
              </w:rPr>
              <w:t>Triggers</w:t>
            </w:r>
          </w:p>
        </w:tc>
        <w:tc>
          <w:tcPr>
            <w:tcW w:w="2030" w:type="dxa"/>
            <w:tcBorders>
              <w:top w:val="single" w:sz="4" w:space="0" w:color="auto"/>
              <w:left w:val="single" w:sz="4" w:space="0" w:color="auto"/>
              <w:bottom w:val="single" w:sz="4" w:space="0" w:color="auto"/>
              <w:right w:val="single" w:sz="4" w:space="0" w:color="auto"/>
            </w:tcBorders>
            <w:vAlign w:val="center"/>
          </w:tcPr>
          <w:p w14:paraId="4BF27C71" w14:textId="77777777" w:rsidR="00E322C5" w:rsidRPr="00F45BA4" w:rsidRDefault="00E322C5" w:rsidP="00E322C5">
            <w:pPr>
              <w:jc w:val="center"/>
              <w:rPr>
                <w:sz w:val="16"/>
                <w:szCs w:val="16"/>
                <w:lang w:val="en-GB"/>
              </w:rPr>
            </w:pPr>
            <w:r w:rsidRPr="00F45BA4">
              <w:rPr>
                <w:sz w:val="16"/>
                <w:szCs w:val="16"/>
                <w:lang w:val="en-GB"/>
              </w:rPr>
              <w:t>URTIs, weather, stress</w:t>
            </w:r>
          </w:p>
        </w:tc>
        <w:tc>
          <w:tcPr>
            <w:tcW w:w="2054" w:type="dxa"/>
            <w:tcBorders>
              <w:top w:val="single" w:sz="4" w:space="0" w:color="auto"/>
              <w:left w:val="single" w:sz="4" w:space="0" w:color="auto"/>
              <w:bottom w:val="single" w:sz="4" w:space="0" w:color="auto"/>
              <w:right w:val="single" w:sz="4" w:space="0" w:color="auto"/>
            </w:tcBorders>
            <w:vAlign w:val="center"/>
          </w:tcPr>
          <w:p w14:paraId="309CD44B" w14:textId="77777777" w:rsidR="00E322C5" w:rsidRPr="00F45BA4" w:rsidRDefault="00E322C5" w:rsidP="00E322C5">
            <w:pPr>
              <w:jc w:val="center"/>
              <w:rPr>
                <w:sz w:val="16"/>
                <w:szCs w:val="16"/>
                <w:lang w:val="en-GB"/>
              </w:rPr>
            </w:pPr>
            <w:r w:rsidRPr="00F45BA4">
              <w:rPr>
                <w:sz w:val="16"/>
                <w:szCs w:val="16"/>
                <w:lang w:val="en-GB"/>
              </w:rPr>
              <w:t>N/A</w:t>
            </w:r>
          </w:p>
        </w:tc>
      </w:tr>
      <w:tr w:rsidR="00E322C5" w:rsidRPr="00F45BA4" w14:paraId="5EAA64D4" w14:textId="77777777" w:rsidTr="00E322C5">
        <w:tc>
          <w:tcPr>
            <w:tcW w:w="1893" w:type="dxa"/>
            <w:tcBorders>
              <w:top w:val="single" w:sz="4" w:space="0" w:color="auto"/>
              <w:left w:val="single" w:sz="4" w:space="0" w:color="auto"/>
              <w:bottom w:val="single" w:sz="4" w:space="0" w:color="auto"/>
              <w:right w:val="single" w:sz="4" w:space="0" w:color="auto"/>
            </w:tcBorders>
            <w:vAlign w:val="center"/>
          </w:tcPr>
          <w:p w14:paraId="220CB8C4" w14:textId="77777777" w:rsidR="00E322C5" w:rsidRPr="005E7764" w:rsidRDefault="00E322C5" w:rsidP="005E7764">
            <w:pPr>
              <w:jc w:val="left"/>
              <w:rPr>
                <w:b/>
                <w:lang w:val="en-GB"/>
              </w:rPr>
            </w:pPr>
            <w:r w:rsidRPr="005E7764">
              <w:rPr>
                <w:b/>
                <w:lang w:val="en-GB"/>
              </w:rPr>
              <w:t>Nocturnal symptoms</w:t>
            </w:r>
          </w:p>
        </w:tc>
        <w:tc>
          <w:tcPr>
            <w:tcW w:w="2030" w:type="dxa"/>
            <w:tcBorders>
              <w:top w:val="single" w:sz="4" w:space="0" w:color="auto"/>
              <w:left w:val="single" w:sz="4" w:space="0" w:color="auto"/>
              <w:bottom w:val="single" w:sz="4" w:space="0" w:color="auto"/>
              <w:right w:val="single" w:sz="4" w:space="0" w:color="auto"/>
            </w:tcBorders>
            <w:vAlign w:val="center"/>
          </w:tcPr>
          <w:p w14:paraId="5D19026E" w14:textId="77777777" w:rsidR="00E322C5" w:rsidRPr="00F45BA4" w:rsidRDefault="00E322C5" w:rsidP="00E322C5">
            <w:pPr>
              <w:jc w:val="center"/>
              <w:rPr>
                <w:sz w:val="16"/>
                <w:szCs w:val="16"/>
                <w:lang w:val="en-GB"/>
              </w:rPr>
            </w:pPr>
            <w:r w:rsidRPr="00F45BA4">
              <w:rPr>
                <w:sz w:val="16"/>
                <w:szCs w:val="16"/>
                <w:lang w:val="en-GB"/>
              </w:rPr>
              <w:t>Common</w:t>
            </w:r>
          </w:p>
        </w:tc>
        <w:tc>
          <w:tcPr>
            <w:tcW w:w="2054" w:type="dxa"/>
            <w:tcBorders>
              <w:top w:val="single" w:sz="4" w:space="0" w:color="auto"/>
              <w:left w:val="single" w:sz="4" w:space="0" w:color="auto"/>
              <w:bottom w:val="single" w:sz="4" w:space="0" w:color="auto"/>
              <w:right w:val="single" w:sz="4" w:space="0" w:color="auto"/>
            </w:tcBorders>
            <w:vAlign w:val="center"/>
          </w:tcPr>
          <w:p w14:paraId="237F1DE3" w14:textId="77777777" w:rsidR="00E322C5" w:rsidRPr="00F45BA4" w:rsidRDefault="00E322C5" w:rsidP="00E322C5">
            <w:pPr>
              <w:jc w:val="center"/>
              <w:rPr>
                <w:sz w:val="16"/>
                <w:szCs w:val="16"/>
                <w:lang w:val="en-GB"/>
              </w:rPr>
            </w:pPr>
            <w:r w:rsidRPr="00F45BA4">
              <w:rPr>
                <w:sz w:val="16"/>
                <w:szCs w:val="16"/>
                <w:lang w:val="en-GB"/>
              </w:rPr>
              <w:t>Less prominent</w:t>
            </w:r>
          </w:p>
        </w:tc>
      </w:tr>
      <w:tr w:rsidR="00E322C5" w:rsidRPr="00F45BA4" w14:paraId="7F074432" w14:textId="77777777" w:rsidTr="00E322C5">
        <w:tc>
          <w:tcPr>
            <w:tcW w:w="1893" w:type="dxa"/>
            <w:tcBorders>
              <w:top w:val="single" w:sz="4" w:space="0" w:color="auto"/>
              <w:left w:val="single" w:sz="4" w:space="0" w:color="auto"/>
              <w:bottom w:val="single" w:sz="4" w:space="0" w:color="auto"/>
              <w:right w:val="single" w:sz="4" w:space="0" w:color="auto"/>
            </w:tcBorders>
            <w:vAlign w:val="center"/>
          </w:tcPr>
          <w:p w14:paraId="49EB1146" w14:textId="77777777" w:rsidR="00E322C5" w:rsidRPr="005E7764" w:rsidRDefault="00E322C5" w:rsidP="005E7764">
            <w:pPr>
              <w:jc w:val="left"/>
              <w:rPr>
                <w:b/>
                <w:lang w:val="en-GB"/>
              </w:rPr>
            </w:pPr>
            <w:r w:rsidRPr="005E7764">
              <w:rPr>
                <w:b/>
                <w:lang w:val="en-GB"/>
              </w:rPr>
              <w:t>Cough onset</w:t>
            </w:r>
          </w:p>
        </w:tc>
        <w:tc>
          <w:tcPr>
            <w:tcW w:w="2030" w:type="dxa"/>
            <w:tcBorders>
              <w:top w:val="single" w:sz="4" w:space="0" w:color="auto"/>
              <w:left w:val="single" w:sz="4" w:space="0" w:color="auto"/>
              <w:bottom w:val="single" w:sz="4" w:space="0" w:color="auto"/>
              <w:right w:val="single" w:sz="4" w:space="0" w:color="auto"/>
            </w:tcBorders>
            <w:vAlign w:val="center"/>
          </w:tcPr>
          <w:p w14:paraId="5A0298B9" w14:textId="77777777" w:rsidR="00E322C5" w:rsidRPr="00F45BA4" w:rsidRDefault="00E322C5" w:rsidP="00E322C5">
            <w:pPr>
              <w:jc w:val="center"/>
              <w:rPr>
                <w:sz w:val="16"/>
                <w:szCs w:val="16"/>
                <w:lang w:val="en-GB"/>
              </w:rPr>
            </w:pPr>
            <w:r w:rsidRPr="00F45BA4">
              <w:rPr>
                <w:sz w:val="16"/>
                <w:szCs w:val="16"/>
                <w:lang w:val="en-GB"/>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30A9D96F" w14:textId="77777777" w:rsidR="00E322C5" w:rsidRPr="00F45BA4" w:rsidRDefault="00E322C5" w:rsidP="00E322C5">
            <w:pPr>
              <w:jc w:val="center"/>
              <w:rPr>
                <w:sz w:val="16"/>
                <w:szCs w:val="16"/>
                <w:lang w:val="en-GB"/>
              </w:rPr>
            </w:pPr>
            <w:r w:rsidRPr="00F45BA4">
              <w:rPr>
                <w:sz w:val="16"/>
                <w:szCs w:val="16"/>
                <w:lang w:val="en-GB"/>
              </w:rPr>
              <w:t>Precedes dyspnoea</w:t>
            </w:r>
          </w:p>
        </w:tc>
      </w:tr>
      <w:tr w:rsidR="00E322C5" w:rsidRPr="00F45BA4" w14:paraId="64CA570A" w14:textId="77777777" w:rsidTr="00E322C5">
        <w:tc>
          <w:tcPr>
            <w:tcW w:w="1893" w:type="dxa"/>
            <w:tcBorders>
              <w:top w:val="single" w:sz="4" w:space="0" w:color="auto"/>
              <w:left w:val="single" w:sz="4" w:space="0" w:color="auto"/>
              <w:bottom w:val="single" w:sz="4" w:space="0" w:color="auto"/>
              <w:right w:val="single" w:sz="4" w:space="0" w:color="auto"/>
            </w:tcBorders>
            <w:vAlign w:val="center"/>
          </w:tcPr>
          <w:p w14:paraId="54D0404D" w14:textId="5C923B10" w:rsidR="00E322C5" w:rsidRPr="005E7764" w:rsidRDefault="00E322C5" w:rsidP="005E7764">
            <w:pPr>
              <w:jc w:val="left"/>
              <w:rPr>
                <w:b/>
                <w:lang w:val="en-GB"/>
              </w:rPr>
            </w:pPr>
            <w:r w:rsidRPr="005E7764">
              <w:rPr>
                <w:b/>
                <w:lang w:val="en-GB"/>
              </w:rPr>
              <w:t xml:space="preserve">PEF post </w:t>
            </w:r>
            <w:r w:rsidR="006476F3" w:rsidRPr="005E7764">
              <w:rPr>
                <w:b/>
                <w:lang w:val="en-GB"/>
              </w:rPr>
              <w:t>β</w:t>
            </w:r>
            <w:r w:rsidRPr="005E7764">
              <w:rPr>
                <w:b/>
                <w:vertAlign w:val="subscript"/>
                <w:lang w:val="en-GB"/>
              </w:rPr>
              <w:t>2</w:t>
            </w:r>
            <w:r w:rsidRPr="005E7764">
              <w:rPr>
                <w:b/>
                <w:lang w:val="en-GB"/>
              </w:rPr>
              <w:t>-agonist</w:t>
            </w:r>
          </w:p>
        </w:tc>
        <w:tc>
          <w:tcPr>
            <w:tcW w:w="2030" w:type="dxa"/>
            <w:tcBorders>
              <w:top w:val="single" w:sz="4" w:space="0" w:color="auto"/>
              <w:left w:val="single" w:sz="4" w:space="0" w:color="auto"/>
              <w:bottom w:val="single" w:sz="4" w:space="0" w:color="auto"/>
              <w:right w:val="single" w:sz="4" w:space="0" w:color="auto"/>
            </w:tcBorders>
            <w:vAlign w:val="center"/>
          </w:tcPr>
          <w:p w14:paraId="543FB9D7" w14:textId="77777777" w:rsidR="00E322C5" w:rsidRPr="00F45BA4" w:rsidRDefault="00E322C5" w:rsidP="00E322C5">
            <w:pPr>
              <w:jc w:val="center"/>
              <w:rPr>
                <w:sz w:val="16"/>
                <w:szCs w:val="16"/>
                <w:lang w:val="en-GB"/>
              </w:rPr>
            </w:pPr>
            <w:r w:rsidRPr="00F45BA4">
              <w:rPr>
                <w:sz w:val="16"/>
                <w:szCs w:val="16"/>
                <w:lang w:val="en-GB"/>
              </w:rPr>
              <w:t>Increases 20% after 10 min</w:t>
            </w:r>
          </w:p>
        </w:tc>
        <w:tc>
          <w:tcPr>
            <w:tcW w:w="2054" w:type="dxa"/>
            <w:tcBorders>
              <w:top w:val="single" w:sz="4" w:space="0" w:color="auto"/>
              <w:left w:val="single" w:sz="4" w:space="0" w:color="auto"/>
              <w:bottom w:val="single" w:sz="4" w:space="0" w:color="auto"/>
              <w:right w:val="single" w:sz="4" w:space="0" w:color="auto"/>
            </w:tcBorders>
            <w:vAlign w:val="center"/>
          </w:tcPr>
          <w:p w14:paraId="2BC94E37" w14:textId="77777777" w:rsidR="00E322C5" w:rsidRPr="00F45BA4" w:rsidRDefault="00E322C5" w:rsidP="00E322C5">
            <w:pPr>
              <w:jc w:val="center"/>
              <w:rPr>
                <w:sz w:val="16"/>
                <w:szCs w:val="16"/>
                <w:lang w:val="en-GB"/>
              </w:rPr>
            </w:pPr>
            <w:r w:rsidRPr="00F45BA4">
              <w:rPr>
                <w:sz w:val="16"/>
                <w:szCs w:val="16"/>
                <w:lang w:val="en-GB"/>
              </w:rPr>
              <w:t>Little improvement</w:t>
            </w:r>
          </w:p>
        </w:tc>
      </w:tr>
    </w:tbl>
    <w:p w14:paraId="222BD817" w14:textId="77777777" w:rsidR="00E322C5" w:rsidRPr="00E322C5" w:rsidRDefault="00E322C5" w:rsidP="00E322C5"/>
    <w:p w14:paraId="57D2CFDA" w14:textId="77777777" w:rsidR="003032E5" w:rsidRPr="00214AA8" w:rsidRDefault="003032E5" w:rsidP="005E7764">
      <w:pPr>
        <w:pStyle w:val="Heading3"/>
      </w:pPr>
      <w:r w:rsidRPr="00214AA8">
        <w:t>GENERAL MEASURES</w:t>
      </w:r>
    </w:p>
    <w:p w14:paraId="5B431D67" w14:textId="77777777" w:rsidR="00E322C5" w:rsidRPr="00F45BA4" w:rsidRDefault="00E322C5" w:rsidP="005E7764">
      <w:pPr>
        <w:pStyle w:val="Heading4"/>
        <w:rPr>
          <w:rStyle w:val="Strong"/>
          <w:rFonts w:cs="Times New Roman"/>
          <w:bCs/>
          <w:szCs w:val="24"/>
          <w:u w:val="single"/>
        </w:rPr>
      </w:pPr>
      <w:r w:rsidRPr="00F45BA4">
        <w:rPr>
          <w:rStyle w:val="Strong"/>
          <w:b/>
          <w:bCs/>
        </w:rPr>
        <w:t>Patient Education</w:t>
      </w:r>
    </w:p>
    <w:p w14:paraId="38CBF207" w14:textId="77777777" w:rsidR="00E322C5" w:rsidRPr="00295FEF" w:rsidRDefault="00E322C5" w:rsidP="00E322C5">
      <w:pPr>
        <w:pStyle w:val="ListParagraph"/>
        <w:numPr>
          <w:ilvl w:val="0"/>
          <w:numId w:val="41"/>
        </w:numPr>
      </w:pPr>
      <w:r w:rsidRPr="00295FEF">
        <w:t>All patients should be counselled on smoking cessation, inhaler technique, treatment adherence and decreasing exposure to triggers (e.g.</w:t>
      </w:r>
      <w:r>
        <w:t>,</w:t>
      </w:r>
      <w:r w:rsidRPr="00295FEF">
        <w:t xml:space="preserve"> house dust mite, pollens, grasses, pets, smoke, fumes, etc.).</w:t>
      </w:r>
    </w:p>
    <w:p w14:paraId="0310C8D1" w14:textId="77777777" w:rsidR="00E322C5" w:rsidRPr="00295FEF" w:rsidRDefault="00E322C5" w:rsidP="00E322C5">
      <w:pPr>
        <w:pStyle w:val="ListParagraph"/>
        <w:numPr>
          <w:ilvl w:val="0"/>
          <w:numId w:val="41"/>
        </w:numPr>
      </w:pPr>
      <w:r w:rsidRPr="00295FEF">
        <w:t>See Appendix VI: Devices for Respiratory Conditions for guidance on inhaler, spacer and nebuliser device techniques.</w:t>
      </w:r>
    </w:p>
    <w:p w14:paraId="35F4BE56" w14:textId="77777777" w:rsidR="00E322C5" w:rsidRPr="002B62FD" w:rsidRDefault="00E322C5" w:rsidP="00E322C5">
      <w:pPr>
        <w:rPr>
          <w:rFonts w:eastAsia="Calibri"/>
          <w:szCs w:val="20"/>
          <w:lang w:val="en-GB"/>
        </w:rPr>
      </w:pPr>
    </w:p>
    <w:p w14:paraId="0936BCDE" w14:textId="77777777" w:rsidR="00E322C5" w:rsidRPr="00E322C5" w:rsidRDefault="00E322C5" w:rsidP="005E7764">
      <w:pPr>
        <w:pStyle w:val="Heading4"/>
        <w:rPr>
          <w:rStyle w:val="Strong"/>
        </w:rPr>
      </w:pPr>
      <w:r w:rsidRPr="00F45BA4">
        <w:rPr>
          <w:rStyle w:val="Strong"/>
          <w:b/>
          <w:bCs/>
        </w:rPr>
        <w:t>Assessment</w:t>
      </w:r>
    </w:p>
    <w:p w14:paraId="13F8500A" w14:textId="77777777" w:rsidR="00E322C5" w:rsidRPr="00683DF9" w:rsidRDefault="00E322C5" w:rsidP="00E322C5">
      <w:pPr>
        <w:pStyle w:val="ListParagraph"/>
        <w:numPr>
          <w:ilvl w:val="0"/>
          <w:numId w:val="41"/>
        </w:numPr>
      </w:pPr>
      <w:r w:rsidRPr="00683DF9">
        <w:t>Initial diagnosis, treatment initiation and follow up should be accompanied by:</w:t>
      </w:r>
    </w:p>
    <w:p w14:paraId="38235CBC" w14:textId="77777777" w:rsidR="00E322C5" w:rsidRDefault="00E322C5" w:rsidP="00E322C5">
      <w:pPr>
        <w:pStyle w:val="ListParagraph"/>
        <w:numPr>
          <w:ilvl w:val="1"/>
          <w:numId w:val="41"/>
        </w:numPr>
      </w:pPr>
      <w:r w:rsidRPr="00683DF9">
        <w:lastRenderedPageBreak/>
        <w:t>An assessment of the patient’s future risk, including addressing all modifiable risk factors.</w:t>
      </w:r>
    </w:p>
    <w:p w14:paraId="3FA96E9D" w14:textId="77777777" w:rsidR="00E322C5" w:rsidRPr="00352E07" w:rsidRDefault="00E322C5" w:rsidP="00E322C5">
      <w:pPr>
        <w:pStyle w:val="ListParagraph"/>
        <w:numPr>
          <w:ilvl w:val="1"/>
          <w:numId w:val="41"/>
        </w:numPr>
      </w:pPr>
      <w:r w:rsidRPr="00352E07">
        <w:t>Inhaler technique (See Appendix VI: Devices for Respiratory Conditions)</w:t>
      </w:r>
      <w:r>
        <w:t>.</w:t>
      </w:r>
    </w:p>
    <w:p w14:paraId="62056077" w14:textId="77777777" w:rsidR="00E322C5" w:rsidRDefault="00E322C5" w:rsidP="00E322C5">
      <w:pPr>
        <w:pStyle w:val="ListParagraph"/>
        <w:numPr>
          <w:ilvl w:val="0"/>
          <w:numId w:val="41"/>
        </w:numPr>
      </w:pPr>
      <w:r w:rsidRPr="00683DF9">
        <w:t xml:space="preserve">Follow up </w:t>
      </w:r>
      <w:r>
        <w:t xml:space="preserve">consultations should include </w:t>
      </w:r>
      <w:r w:rsidRPr="00683DF9">
        <w:t>assessment of asthma control</w:t>
      </w:r>
      <w:r>
        <w:t>, future asthma risk,</w:t>
      </w:r>
      <w:r w:rsidRPr="00683DF9">
        <w:t xml:space="preserve"> </w:t>
      </w:r>
      <w:r>
        <w:t xml:space="preserve">and appropriateness of current </w:t>
      </w:r>
      <w:r w:rsidRPr="00683DF9">
        <w:t>treatment</w:t>
      </w:r>
      <w:r>
        <w:t xml:space="preserve"> to determine if </w:t>
      </w:r>
      <w:r w:rsidRPr="00683DF9">
        <w:t>escalation or de-escalation</w:t>
      </w:r>
      <w:r>
        <w:t xml:space="preserve"> of therapy is required.</w:t>
      </w:r>
    </w:p>
    <w:p w14:paraId="2CEF07EF" w14:textId="77777777" w:rsidR="00E322C5" w:rsidRDefault="00E322C5" w:rsidP="00E322C5"/>
    <w:p w14:paraId="15856B4D" w14:textId="0E405424" w:rsidR="00E322C5" w:rsidRPr="00E322C5" w:rsidRDefault="00E322C5" w:rsidP="00C10CCE">
      <w:pPr>
        <w:pStyle w:val="Heading4"/>
      </w:pPr>
      <w:r w:rsidRPr="00E322C5">
        <w:t>Table 16.3: Future asthma outcome risk assessment</w:t>
      </w:r>
    </w:p>
    <w:tbl>
      <w:tblPr>
        <w:tblStyle w:val="TableGrid"/>
        <w:tblW w:w="6807" w:type="dxa"/>
        <w:tblLook w:val="04A0" w:firstRow="1" w:lastRow="0" w:firstColumn="1" w:lastColumn="0" w:noHBand="0" w:noVBand="1"/>
      </w:tblPr>
      <w:tblGrid>
        <w:gridCol w:w="1749"/>
        <w:gridCol w:w="2410"/>
        <w:gridCol w:w="2648"/>
      </w:tblGrid>
      <w:tr w:rsidR="00E322C5" w:rsidRPr="00E322C5" w14:paraId="4849C779" w14:textId="77777777" w:rsidTr="00E322C5">
        <w:tc>
          <w:tcPr>
            <w:tcW w:w="6807" w:type="dxa"/>
            <w:gridSpan w:val="3"/>
            <w:shd w:val="clear" w:color="auto" w:fill="D9D9D9" w:themeFill="background1" w:themeFillShade="D9"/>
          </w:tcPr>
          <w:p w14:paraId="3A7226DD" w14:textId="77777777" w:rsidR="00E322C5" w:rsidRPr="00E322C5" w:rsidRDefault="00E322C5" w:rsidP="008A7EE7">
            <w:pPr>
              <w:rPr>
                <w:b/>
                <w:lang w:val="en-US"/>
              </w:rPr>
            </w:pPr>
            <w:r w:rsidRPr="00E322C5">
              <w:rPr>
                <w:b/>
                <w:lang w:val="en-US"/>
              </w:rPr>
              <w:t>Risk factors for exacerbations</w:t>
            </w:r>
          </w:p>
        </w:tc>
      </w:tr>
      <w:tr w:rsidR="00E322C5" w:rsidRPr="00E322C5" w14:paraId="6A24BDDF" w14:textId="77777777" w:rsidTr="008A7EE7">
        <w:tc>
          <w:tcPr>
            <w:tcW w:w="1749" w:type="dxa"/>
            <w:vAlign w:val="center"/>
          </w:tcPr>
          <w:p w14:paraId="517648F8" w14:textId="77777777" w:rsidR="00E322C5" w:rsidRPr="00E322C5" w:rsidRDefault="00E322C5" w:rsidP="008A7EE7">
            <w:pPr>
              <w:jc w:val="center"/>
              <w:rPr>
                <w:bCs w:val="0"/>
                <w:lang w:val="en-US"/>
              </w:rPr>
            </w:pPr>
            <w:r w:rsidRPr="00E322C5">
              <w:rPr>
                <w:bCs w:val="0"/>
                <w:lang w:val="en-US"/>
              </w:rPr>
              <w:t>Poor control</w:t>
            </w:r>
          </w:p>
        </w:tc>
        <w:tc>
          <w:tcPr>
            <w:tcW w:w="5058" w:type="dxa"/>
            <w:gridSpan w:val="2"/>
            <w:vAlign w:val="center"/>
          </w:tcPr>
          <w:p w14:paraId="41DA2E08" w14:textId="77777777" w:rsidR="00E322C5" w:rsidRPr="00E322C5" w:rsidRDefault="00E322C5" w:rsidP="00E322C5">
            <w:pPr>
              <w:pStyle w:val="ListParagraph"/>
              <w:numPr>
                <w:ilvl w:val="0"/>
                <w:numId w:val="9"/>
              </w:numPr>
              <w:ind w:left="357" w:hanging="357"/>
              <w:rPr>
                <w:bCs w:val="0"/>
                <w:sz w:val="16"/>
                <w:szCs w:val="16"/>
                <w:lang w:val="en-US"/>
              </w:rPr>
            </w:pPr>
            <w:r w:rsidRPr="00E322C5">
              <w:rPr>
                <w:sz w:val="16"/>
                <w:szCs w:val="16"/>
              </w:rPr>
              <w:t>Uncontrolled asthma (as assessed above)</w:t>
            </w:r>
          </w:p>
        </w:tc>
      </w:tr>
      <w:tr w:rsidR="00E322C5" w:rsidRPr="00E322C5" w14:paraId="033B76A7" w14:textId="77777777" w:rsidTr="008A7EE7">
        <w:tc>
          <w:tcPr>
            <w:tcW w:w="1749" w:type="dxa"/>
            <w:vAlign w:val="center"/>
          </w:tcPr>
          <w:p w14:paraId="1E951378" w14:textId="77777777" w:rsidR="00E322C5" w:rsidRPr="00E322C5" w:rsidRDefault="00E322C5" w:rsidP="008A7EE7">
            <w:pPr>
              <w:jc w:val="center"/>
              <w:rPr>
                <w:bCs w:val="0"/>
                <w:lang w:val="en-US"/>
              </w:rPr>
            </w:pPr>
            <w:r w:rsidRPr="00E322C5">
              <w:rPr>
                <w:bCs w:val="0"/>
                <w:lang w:val="en-US"/>
              </w:rPr>
              <w:t>Inappropriate medication use</w:t>
            </w:r>
          </w:p>
        </w:tc>
        <w:tc>
          <w:tcPr>
            <w:tcW w:w="5058" w:type="dxa"/>
            <w:gridSpan w:val="2"/>
            <w:tcBorders>
              <w:bottom w:val="single" w:sz="4" w:space="0" w:color="auto"/>
            </w:tcBorders>
          </w:tcPr>
          <w:p w14:paraId="581894F2" w14:textId="77777777" w:rsidR="00E322C5" w:rsidRPr="00E322C5" w:rsidRDefault="00E322C5" w:rsidP="00E322C5">
            <w:pPr>
              <w:pStyle w:val="ListParagraph"/>
              <w:numPr>
                <w:ilvl w:val="0"/>
                <w:numId w:val="9"/>
              </w:numPr>
              <w:ind w:left="357" w:hanging="357"/>
              <w:rPr>
                <w:sz w:val="16"/>
                <w:szCs w:val="16"/>
              </w:rPr>
            </w:pPr>
            <w:r w:rsidRPr="00E322C5">
              <w:rPr>
                <w:sz w:val="16"/>
                <w:szCs w:val="16"/>
              </w:rPr>
              <w:t>High SABA use (more than 3 inhalers per year)</w:t>
            </w:r>
          </w:p>
          <w:p w14:paraId="4216E427" w14:textId="77777777" w:rsidR="00E322C5" w:rsidRPr="00E322C5" w:rsidRDefault="00E322C5" w:rsidP="00E322C5">
            <w:pPr>
              <w:pStyle w:val="ListParagraph"/>
              <w:numPr>
                <w:ilvl w:val="0"/>
                <w:numId w:val="9"/>
              </w:numPr>
              <w:ind w:left="357" w:hanging="357"/>
              <w:rPr>
                <w:bCs w:val="0"/>
                <w:sz w:val="16"/>
                <w:szCs w:val="16"/>
                <w:lang w:val="en-US"/>
              </w:rPr>
            </w:pPr>
            <w:r w:rsidRPr="00E322C5">
              <w:rPr>
                <w:sz w:val="16"/>
                <w:szCs w:val="16"/>
              </w:rPr>
              <w:t>Inadequate ICS use (not prescribed, poor adherence, poor inhaler technique)</w:t>
            </w:r>
          </w:p>
        </w:tc>
      </w:tr>
      <w:tr w:rsidR="00E322C5" w:rsidRPr="00E322C5" w14:paraId="268196B1" w14:textId="77777777" w:rsidTr="008A7EE7">
        <w:tc>
          <w:tcPr>
            <w:tcW w:w="1749" w:type="dxa"/>
            <w:tcBorders>
              <w:right w:val="single" w:sz="4" w:space="0" w:color="auto"/>
            </w:tcBorders>
            <w:vAlign w:val="center"/>
          </w:tcPr>
          <w:p w14:paraId="1B4386EA" w14:textId="77777777" w:rsidR="00E322C5" w:rsidRPr="00E322C5" w:rsidRDefault="00E322C5" w:rsidP="008A7EE7">
            <w:pPr>
              <w:jc w:val="center"/>
              <w:rPr>
                <w:bCs w:val="0"/>
                <w:lang w:val="en-US"/>
              </w:rPr>
            </w:pPr>
            <w:r w:rsidRPr="00E322C5">
              <w:rPr>
                <w:bCs w:val="0"/>
                <w:lang w:val="en-US"/>
              </w:rPr>
              <w:t>Co-morbidities</w:t>
            </w:r>
          </w:p>
        </w:tc>
        <w:tc>
          <w:tcPr>
            <w:tcW w:w="2410" w:type="dxa"/>
            <w:tcBorders>
              <w:top w:val="single" w:sz="4" w:space="0" w:color="auto"/>
              <w:left w:val="single" w:sz="4" w:space="0" w:color="auto"/>
              <w:bottom w:val="single" w:sz="4" w:space="0" w:color="auto"/>
              <w:right w:val="nil"/>
            </w:tcBorders>
          </w:tcPr>
          <w:p w14:paraId="089B72DD" w14:textId="77777777" w:rsidR="00E322C5" w:rsidRPr="00E322C5" w:rsidRDefault="00E322C5" w:rsidP="00E322C5">
            <w:pPr>
              <w:pStyle w:val="ListParagraph"/>
              <w:numPr>
                <w:ilvl w:val="0"/>
                <w:numId w:val="9"/>
              </w:numPr>
              <w:ind w:left="357" w:hanging="357"/>
              <w:rPr>
                <w:sz w:val="16"/>
                <w:szCs w:val="16"/>
              </w:rPr>
            </w:pPr>
            <w:r w:rsidRPr="00E322C5">
              <w:rPr>
                <w:sz w:val="16"/>
                <w:szCs w:val="16"/>
              </w:rPr>
              <w:t>Obesity</w:t>
            </w:r>
          </w:p>
          <w:p w14:paraId="4E924713" w14:textId="77777777" w:rsidR="00E322C5" w:rsidRPr="00E322C5" w:rsidRDefault="00E322C5" w:rsidP="00E322C5">
            <w:pPr>
              <w:pStyle w:val="ListParagraph"/>
              <w:numPr>
                <w:ilvl w:val="0"/>
                <w:numId w:val="9"/>
              </w:numPr>
              <w:ind w:left="357" w:hanging="357"/>
              <w:rPr>
                <w:sz w:val="16"/>
                <w:szCs w:val="16"/>
              </w:rPr>
            </w:pPr>
            <w:r w:rsidRPr="00E322C5">
              <w:rPr>
                <w:sz w:val="16"/>
                <w:szCs w:val="16"/>
              </w:rPr>
              <w:t>Chronic rhinosinusitis</w:t>
            </w:r>
          </w:p>
          <w:p w14:paraId="5CBD85FB" w14:textId="77777777" w:rsidR="00E322C5" w:rsidRPr="00E322C5" w:rsidRDefault="00E322C5" w:rsidP="00E322C5">
            <w:pPr>
              <w:pStyle w:val="ListParagraph"/>
              <w:numPr>
                <w:ilvl w:val="0"/>
                <w:numId w:val="9"/>
              </w:numPr>
              <w:ind w:left="357" w:hanging="357"/>
              <w:rPr>
                <w:bCs w:val="0"/>
                <w:sz w:val="16"/>
                <w:szCs w:val="16"/>
                <w:lang w:val="en-US"/>
              </w:rPr>
            </w:pPr>
            <w:r w:rsidRPr="00E322C5">
              <w:rPr>
                <w:sz w:val="16"/>
                <w:szCs w:val="16"/>
              </w:rPr>
              <w:t>Confirmed food allergy</w:t>
            </w:r>
          </w:p>
        </w:tc>
        <w:tc>
          <w:tcPr>
            <w:tcW w:w="2648" w:type="dxa"/>
            <w:tcBorders>
              <w:top w:val="single" w:sz="4" w:space="0" w:color="auto"/>
              <w:left w:val="nil"/>
              <w:bottom w:val="single" w:sz="4" w:space="0" w:color="auto"/>
              <w:right w:val="single" w:sz="4" w:space="0" w:color="auto"/>
            </w:tcBorders>
          </w:tcPr>
          <w:p w14:paraId="6DC9E578" w14:textId="3A526211" w:rsidR="00E322C5" w:rsidRPr="00E322C5" w:rsidRDefault="003758CC" w:rsidP="00E322C5">
            <w:pPr>
              <w:pStyle w:val="ListParagraph"/>
              <w:numPr>
                <w:ilvl w:val="0"/>
                <w:numId w:val="9"/>
              </w:numPr>
              <w:ind w:left="357" w:hanging="357"/>
              <w:rPr>
                <w:sz w:val="16"/>
                <w:szCs w:val="16"/>
              </w:rPr>
            </w:pPr>
            <w:r>
              <w:rPr>
                <w:sz w:val="16"/>
                <w:szCs w:val="16"/>
              </w:rPr>
              <w:t>Gastro-oesophageal reflux disease (</w:t>
            </w:r>
            <w:r w:rsidR="00E322C5" w:rsidRPr="00E322C5">
              <w:rPr>
                <w:sz w:val="16"/>
                <w:szCs w:val="16"/>
              </w:rPr>
              <w:t>GORD</w:t>
            </w:r>
            <w:r>
              <w:rPr>
                <w:sz w:val="16"/>
                <w:szCs w:val="16"/>
              </w:rPr>
              <w:t>)</w:t>
            </w:r>
          </w:p>
          <w:p w14:paraId="75750D06" w14:textId="77777777" w:rsidR="00E322C5" w:rsidRPr="00E322C5" w:rsidRDefault="00E322C5" w:rsidP="00E322C5">
            <w:pPr>
              <w:pStyle w:val="ListParagraph"/>
              <w:numPr>
                <w:ilvl w:val="0"/>
                <w:numId w:val="9"/>
              </w:numPr>
              <w:ind w:left="357" w:hanging="357"/>
              <w:rPr>
                <w:bCs w:val="0"/>
                <w:sz w:val="16"/>
                <w:szCs w:val="16"/>
                <w:lang w:val="en-US"/>
              </w:rPr>
            </w:pPr>
            <w:r w:rsidRPr="00E322C5">
              <w:rPr>
                <w:sz w:val="16"/>
                <w:szCs w:val="16"/>
              </w:rPr>
              <w:t>Pregnancy</w:t>
            </w:r>
          </w:p>
        </w:tc>
      </w:tr>
      <w:tr w:rsidR="00E322C5" w:rsidRPr="00E322C5" w14:paraId="28E469CF" w14:textId="77777777" w:rsidTr="008A7EE7">
        <w:tc>
          <w:tcPr>
            <w:tcW w:w="1749" w:type="dxa"/>
            <w:vAlign w:val="center"/>
          </w:tcPr>
          <w:p w14:paraId="547ED359" w14:textId="77777777" w:rsidR="00E322C5" w:rsidRPr="00E322C5" w:rsidRDefault="00E322C5" w:rsidP="008A7EE7">
            <w:pPr>
              <w:jc w:val="center"/>
              <w:rPr>
                <w:bCs w:val="0"/>
                <w:lang w:val="en-US"/>
              </w:rPr>
            </w:pPr>
            <w:r w:rsidRPr="00E322C5">
              <w:rPr>
                <w:bCs w:val="0"/>
                <w:lang w:val="en-US"/>
              </w:rPr>
              <w:t>Exposures</w:t>
            </w:r>
          </w:p>
        </w:tc>
        <w:tc>
          <w:tcPr>
            <w:tcW w:w="2410" w:type="dxa"/>
            <w:tcBorders>
              <w:top w:val="single" w:sz="4" w:space="0" w:color="auto"/>
            </w:tcBorders>
          </w:tcPr>
          <w:p w14:paraId="207EEF60" w14:textId="77777777" w:rsidR="00E322C5" w:rsidRPr="00E322C5" w:rsidRDefault="00E322C5" w:rsidP="00E322C5">
            <w:pPr>
              <w:pStyle w:val="ListParagraph"/>
              <w:numPr>
                <w:ilvl w:val="0"/>
                <w:numId w:val="9"/>
              </w:numPr>
              <w:ind w:left="357" w:hanging="357"/>
              <w:rPr>
                <w:sz w:val="16"/>
                <w:szCs w:val="16"/>
              </w:rPr>
            </w:pPr>
            <w:r w:rsidRPr="00E322C5">
              <w:rPr>
                <w:sz w:val="16"/>
                <w:szCs w:val="16"/>
              </w:rPr>
              <w:t>Smoking (including e</w:t>
            </w:r>
            <w:r w:rsidRPr="00E322C5">
              <w:rPr>
                <w:sz w:val="16"/>
                <w:szCs w:val="16"/>
              </w:rPr>
              <w:noBreakHyphen/>
              <w:t>cigarettes)</w:t>
            </w:r>
          </w:p>
          <w:p w14:paraId="40B1FAE2" w14:textId="77777777" w:rsidR="00E322C5" w:rsidRPr="00E322C5" w:rsidRDefault="00E322C5" w:rsidP="00E322C5">
            <w:pPr>
              <w:pStyle w:val="ListParagraph"/>
              <w:numPr>
                <w:ilvl w:val="0"/>
                <w:numId w:val="9"/>
              </w:numPr>
              <w:ind w:left="357" w:hanging="357"/>
              <w:rPr>
                <w:bCs w:val="0"/>
                <w:sz w:val="16"/>
                <w:szCs w:val="16"/>
                <w:lang w:val="en-US"/>
              </w:rPr>
            </w:pPr>
            <w:r w:rsidRPr="00E322C5">
              <w:rPr>
                <w:sz w:val="16"/>
                <w:szCs w:val="16"/>
              </w:rPr>
              <w:t>Air pollution</w:t>
            </w:r>
          </w:p>
        </w:tc>
        <w:tc>
          <w:tcPr>
            <w:tcW w:w="2648" w:type="dxa"/>
            <w:tcBorders>
              <w:top w:val="single" w:sz="4" w:space="0" w:color="auto"/>
            </w:tcBorders>
          </w:tcPr>
          <w:p w14:paraId="06F2951C" w14:textId="77777777" w:rsidR="00E322C5" w:rsidRPr="00E322C5" w:rsidRDefault="00E322C5" w:rsidP="00E322C5">
            <w:pPr>
              <w:pStyle w:val="ListParagraph"/>
              <w:numPr>
                <w:ilvl w:val="0"/>
                <w:numId w:val="9"/>
              </w:numPr>
              <w:ind w:left="357" w:hanging="357"/>
              <w:rPr>
                <w:sz w:val="16"/>
                <w:szCs w:val="16"/>
              </w:rPr>
            </w:pPr>
            <w:r w:rsidRPr="00E322C5">
              <w:rPr>
                <w:sz w:val="16"/>
                <w:szCs w:val="16"/>
              </w:rPr>
              <w:t>Known allergen exposure</w:t>
            </w:r>
          </w:p>
          <w:p w14:paraId="234F00F5" w14:textId="77777777" w:rsidR="00E322C5" w:rsidRPr="00E322C5" w:rsidRDefault="00E322C5" w:rsidP="00E322C5">
            <w:pPr>
              <w:pStyle w:val="ListParagraph"/>
              <w:numPr>
                <w:ilvl w:val="0"/>
                <w:numId w:val="9"/>
              </w:numPr>
              <w:ind w:left="357" w:hanging="357"/>
              <w:rPr>
                <w:bCs w:val="0"/>
                <w:sz w:val="16"/>
                <w:szCs w:val="16"/>
                <w:lang w:val="en-US"/>
              </w:rPr>
            </w:pPr>
            <w:r w:rsidRPr="00E322C5">
              <w:rPr>
                <w:sz w:val="16"/>
                <w:szCs w:val="16"/>
              </w:rPr>
              <w:t>Indoor smoke exposure</w:t>
            </w:r>
          </w:p>
        </w:tc>
      </w:tr>
      <w:tr w:rsidR="00E322C5" w:rsidRPr="00E322C5" w14:paraId="7F85962D" w14:textId="77777777" w:rsidTr="008A7EE7">
        <w:tc>
          <w:tcPr>
            <w:tcW w:w="1749" w:type="dxa"/>
            <w:vAlign w:val="center"/>
          </w:tcPr>
          <w:p w14:paraId="5DBBE385" w14:textId="77777777" w:rsidR="00E322C5" w:rsidRPr="00E322C5" w:rsidRDefault="00E322C5" w:rsidP="008A7EE7">
            <w:pPr>
              <w:jc w:val="center"/>
              <w:rPr>
                <w:bCs w:val="0"/>
                <w:lang w:val="en-US"/>
              </w:rPr>
            </w:pPr>
            <w:r w:rsidRPr="00E322C5">
              <w:rPr>
                <w:bCs w:val="0"/>
                <w:lang w:val="en-US"/>
              </w:rPr>
              <w:t>Social factors</w:t>
            </w:r>
          </w:p>
        </w:tc>
        <w:tc>
          <w:tcPr>
            <w:tcW w:w="5058" w:type="dxa"/>
            <w:gridSpan w:val="2"/>
            <w:vAlign w:val="center"/>
          </w:tcPr>
          <w:p w14:paraId="0C143D70" w14:textId="77777777" w:rsidR="00E322C5" w:rsidRPr="00E322C5" w:rsidRDefault="00E322C5" w:rsidP="00E322C5">
            <w:pPr>
              <w:pStyle w:val="ListParagraph"/>
              <w:numPr>
                <w:ilvl w:val="0"/>
                <w:numId w:val="9"/>
              </w:numPr>
              <w:ind w:left="357" w:hanging="357"/>
              <w:rPr>
                <w:sz w:val="16"/>
                <w:szCs w:val="16"/>
              </w:rPr>
            </w:pPr>
            <w:r w:rsidRPr="00E322C5">
              <w:rPr>
                <w:sz w:val="16"/>
                <w:szCs w:val="16"/>
              </w:rPr>
              <w:t>Major psychosocial and socioeconomic issues</w:t>
            </w:r>
          </w:p>
        </w:tc>
      </w:tr>
      <w:tr w:rsidR="00E322C5" w:rsidRPr="00E322C5" w14:paraId="5B089DF8" w14:textId="77777777" w:rsidTr="008A7EE7">
        <w:tc>
          <w:tcPr>
            <w:tcW w:w="1749" w:type="dxa"/>
            <w:vAlign w:val="center"/>
          </w:tcPr>
          <w:p w14:paraId="42DF27CC" w14:textId="77777777" w:rsidR="00E322C5" w:rsidRPr="00E322C5" w:rsidRDefault="00E322C5" w:rsidP="008A7EE7">
            <w:pPr>
              <w:jc w:val="center"/>
              <w:rPr>
                <w:bCs w:val="0"/>
                <w:lang w:val="en-US"/>
              </w:rPr>
            </w:pPr>
            <w:r w:rsidRPr="00E322C5">
              <w:rPr>
                <w:bCs w:val="0"/>
                <w:lang w:val="en-US"/>
              </w:rPr>
              <w:t>Poor lung function</w:t>
            </w:r>
          </w:p>
        </w:tc>
        <w:tc>
          <w:tcPr>
            <w:tcW w:w="5058" w:type="dxa"/>
            <w:gridSpan w:val="2"/>
          </w:tcPr>
          <w:p w14:paraId="060682DF" w14:textId="77777777" w:rsidR="00E322C5" w:rsidRPr="00E322C5" w:rsidRDefault="00E322C5" w:rsidP="00E322C5">
            <w:pPr>
              <w:pStyle w:val="ListParagraph"/>
              <w:numPr>
                <w:ilvl w:val="0"/>
                <w:numId w:val="9"/>
              </w:numPr>
              <w:ind w:left="357" w:hanging="357"/>
              <w:rPr>
                <w:sz w:val="16"/>
                <w:szCs w:val="16"/>
              </w:rPr>
            </w:pPr>
            <w:r w:rsidRPr="00E322C5">
              <w:rPr>
                <w:sz w:val="16"/>
                <w:szCs w:val="16"/>
              </w:rPr>
              <w:t>FEV1 &lt; 60% predicted</w:t>
            </w:r>
          </w:p>
          <w:p w14:paraId="42D75C9C" w14:textId="77777777" w:rsidR="00E322C5" w:rsidRPr="00E322C5" w:rsidRDefault="00E322C5" w:rsidP="00E322C5">
            <w:pPr>
              <w:pStyle w:val="ListParagraph"/>
              <w:numPr>
                <w:ilvl w:val="0"/>
                <w:numId w:val="9"/>
              </w:numPr>
              <w:ind w:left="357" w:hanging="357"/>
              <w:rPr>
                <w:sz w:val="16"/>
                <w:szCs w:val="16"/>
              </w:rPr>
            </w:pPr>
            <w:r w:rsidRPr="00E322C5">
              <w:rPr>
                <w:sz w:val="16"/>
                <w:szCs w:val="16"/>
              </w:rPr>
              <w:t>High bronchodilator responsiveness</w:t>
            </w:r>
          </w:p>
        </w:tc>
      </w:tr>
      <w:tr w:rsidR="00E322C5" w:rsidRPr="00E322C5" w14:paraId="53A5EC74" w14:textId="77777777" w:rsidTr="008A7EE7">
        <w:tc>
          <w:tcPr>
            <w:tcW w:w="1749" w:type="dxa"/>
            <w:vAlign w:val="center"/>
          </w:tcPr>
          <w:p w14:paraId="74A11000" w14:textId="77777777" w:rsidR="00E322C5" w:rsidRPr="00E322C5" w:rsidRDefault="00E322C5" w:rsidP="008A7EE7">
            <w:pPr>
              <w:jc w:val="center"/>
              <w:rPr>
                <w:bCs w:val="0"/>
                <w:lang w:val="en-US"/>
              </w:rPr>
            </w:pPr>
            <w:r w:rsidRPr="00E322C5">
              <w:rPr>
                <w:bCs w:val="0"/>
                <w:lang w:val="en-US"/>
              </w:rPr>
              <w:t>Inflammatory markers</w:t>
            </w:r>
          </w:p>
        </w:tc>
        <w:tc>
          <w:tcPr>
            <w:tcW w:w="5058" w:type="dxa"/>
            <w:gridSpan w:val="2"/>
            <w:vAlign w:val="center"/>
          </w:tcPr>
          <w:p w14:paraId="61EFD931" w14:textId="77777777" w:rsidR="00E322C5" w:rsidRPr="00E322C5" w:rsidRDefault="00E322C5" w:rsidP="00E322C5">
            <w:pPr>
              <w:pStyle w:val="ListParagraph"/>
              <w:numPr>
                <w:ilvl w:val="0"/>
                <w:numId w:val="9"/>
              </w:numPr>
              <w:ind w:left="357" w:hanging="357"/>
              <w:rPr>
                <w:sz w:val="16"/>
                <w:szCs w:val="16"/>
              </w:rPr>
            </w:pPr>
            <w:r w:rsidRPr="00E322C5">
              <w:rPr>
                <w:sz w:val="16"/>
                <w:szCs w:val="16"/>
              </w:rPr>
              <w:t>Eosinophilia (blood)</w:t>
            </w:r>
          </w:p>
          <w:p w14:paraId="496C1D1E" w14:textId="77777777" w:rsidR="00E322C5" w:rsidRPr="00E322C5" w:rsidRDefault="00E322C5" w:rsidP="008A7EE7">
            <w:pPr>
              <w:ind w:left="284"/>
              <w:rPr>
                <w:sz w:val="16"/>
                <w:szCs w:val="16"/>
              </w:rPr>
            </w:pPr>
          </w:p>
        </w:tc>
      </w:tr>
      <w:tr w:rsidR="00E322C5" w:rsidRPr="00E322C5" w14:paraId="2A8CF2C4" w14:textId="77777777" w:rsidTr="008A7EE7">
        <w:tc>
          <w:tcPr>
            <w:tcW w:w="1749" w:type="dxa"/>
            <w:vAlign w:val="center"/>
          </w:tcPr>
          <w:p w14:paraId="1F6CEED7" w14:textId="77777777" w:rsidR="00E322C5" w:rsidRPr="00E322C5" w:rsidRDefault="00E322C5" w:rsidP="008A7EE7">
            <w:pPr>
              <w:jc w:val="center"/>
              <w:rPr>
                <w:bCs w:val="0"/>
                <w:lang w:val="en-US"/>
              </w:rPr>
            </w:pPr>
            <w:r w:rsidRPr="00E322C5">
              <w:rPr>
                <w:bCs w:val="0"/>
                <w:lang w:val="en-US"/>
              </w:rPr>
              <w:t>Exacerbations</w:t>
            </w:r>
          </w:p>
        </w:tc>
        <w:tc>
          <w:tcPr>
            <w:tcW w:w="5058" w:type="dxa"/>
            <w:gridSpan w:val="2"/>
          </w:tcPr>
          <w:p w14:paraId="311379A2" w14:textId="77777777" w:rsidR="00E322C5" w:rsidRPr="00E322C5" w:rsidRDefault="00E322C5" w:rsidP="00E322C5">
            <w:pPr>
              <w:pStyle w:val="ListParagraph"/>
              <w:numPr>
                <w:ilvl w:val="0"/>
                <w:numId w:val="9"/>
              </w:numPr>
              <w:ind w:left="357" w:hanging="357"/>
              <w:rPr>
                <w:sz w:val="16"/>
                <w:szCs w:val="16"/>
              </w:rPr>
            </w:pPr>
            <w:r w:rsidRPr="00E322C5">
              <w:rPr>
                <w:sz w:val="16"/>
                <w:szCs w:val="16"/>
              </w:rPr>
              <w:t>Any prior intubation or ICU admission for asthma</w:t>
            </w:r>
          </w:p>
          <w:p w14:paraId="532E1949" w14:textId="77777777" w:rsidR="00E322C5" w:rsidRPr="00E322C5" w:rsidRDefault="00E322C5" w:rsidP="00E322C5">
            <w:pPr>
              <w:pStyle w:val="ListParagraph"/>
              <w:numPr>
                <w:ilvl w:val="0"/>
                <w:numId w:val="9"/>
              </w:numPr>
              <w:ind w:left="357" w:hanging="357"/>
              <w:rPr>
                <w:sz w:val="16"/>
                <w:szCs w:val="16"/>
              </w:rPr>
            </w:pPr>
            <w:r w:rsidRPr="00E322C5">
              <w:rPr>
                <w:sz w:val="16"/>
                <w:szCs w:val="16"/>
              </w:rPr>
              <w:t>Severe exacerbation in the past year</w:t>
            </w:r>
          </w:p>
        </w:tc>
      </w:tr>
      <w:tr w:rsidR="00E322C5" w:rsidRPr="00E322C5" w14:paraId="4237F9CA" w14:textId="77777777" w:rsidTr="00E322C5">
        <w:tc>
          <w:tcPr>
            <w:tcW w:w="6807" w:type="dxa"/>
            <w:gridSpan w:val="3"/>
            <w:shd w:val="clear" w:color="auto" w:fill="D9D9D9" w:themeFill="background1" w:themeFillShade="D9"/>
          </w:tcPr>
          <w:p w14:paraId="7C4A1C98" w14:textId="77777777" w:rsidR="00E322C5" w:rsidRPr="00E322C5" w:rsidRDefault="00E322C5" w:rsidP="008A7EE7">
            <w:pPr>
              <w:rPr>
                <w:b/>
                <w:lang w:val="en-US"/>
              </w:rPr>
            </w:pPr>
            <w:r w:rsidRPr="00E322C5">
              <w:rPr>
                <w:b/>
                <w:lang w:val="en-US"/>
              </w:rPr>
              <w:t>Risk factors for developing persistent airflow limitation</w:t>
            </w:r>
          </w:p>
        </w:tc>
      </w:tr>
      <w:tr w:rsidR="00E322C5" w:rsidRPr="00E322C5" w14:paraId="29DFC00D" w14:textId="77777777" w:rsidTr="008A7EE7">
        <w:tc>
          <w:tcPr>
            <w:tcW w:w="1749" w:type="dxa"/>
            <w:vAlign w:val="center"/>
          </w:tcPr>
          <w:p w14:paraId="78769CE9" w14:textId="77777777" w:rsidR="00E322C5" w:rsidRPr="00E322C5" w:rsidRDefault="00E322C5" w:rsidP="008A7EE7">
            <w:pPr>
              <w:jc w:val="center"/>
              <w:rPr>
                <w:bCs w:val="0"/>
                <w:lang w:val="en-US"/>
              </w:rPr>
            </w:pPr>
            <w:r w:rsidRPr="00E322C5">
              <w:rPr>
                <w:bCs w:val="0"/>
                <w:lang w:val="en-US"/>
              </w:rPr>
              <w:t>History</w:t>
            </w:r>
          </w:p>
        </w:tc>
        <w:tc>
          <w:tcPr>
            <w:tcW w:w="5058" w:type="dxa"/>
            <w:gridSpan w:val="2"/>
          </w:tcPr>
          <w:p w14:paraId="796E9160" w14:textId="77777777" w:rsidR="00E322C5" w:rsidRPr="00E322C5" w:rsidRDefault="00E322C5" w:rsidP="00E322C5">
            <w:pPr>
              <w:pStyle w:val="ListParagraph"/>
              <w:numPr>
                <w:ilvl w:val="0"/>
                <w:numId w:val="9"/>
              </w:numPr>
              <w:ind w:left="357" w:hanging="357"/>
              <w:rPr>
                <w:sz w:val="16"/>
                <w:szCs w:val="16"/>
              </w:rPr>
            </w:pPr>
            <w:r w:rsidRPr="00E322C5">
              <w:rPr>
                <w:sz w:val="16"/>
                <w:szCs w:val="16"/>
              </w:rPr>
              <w:t>Preterm birth, LBW and greater infant weight gain</w:t>
            </w:r>
          </w:p>
          <w:p w14:paraId="21CBFE19" w14:textId="77777777" w:rsidR="00E322C5" w:rsidRPr="00E322C5" w:rsidRDefault="00E322C5" w:rsidP="00E322C5">
            <w:pPr>
              <w:pStyle w:val="ListParagraph"/>
              <w:numPr>
                <w:ilvl w:val="0"/>
                <w:numId w:val="9"/>
              </w:numPr>
              <w:ind w:left="357" w:hanging="357"/>
              <w:rPr>
                <w:sz w:val="16"/>
                <w:szCs w:val="16"/>
              </w:rPr>
            </w:pPr>
            <w:r w:rsidRPr="00E322C5">
              <w:rPr>
                <w:sz w:val="16"/>
                <w:szCs w:val="16"/>
              </w:rPr>
              <w:t>Chronic mucus hypersecretion</w:t>
            </w:r>
          </w:p>
        </w:tc>
      </w:tr>
      <w:tr w:rsidR="00E322C5" w:rsidRPr="00E322C5" w14:paraId="0B67E2AC" w14:textId="77777777" w:rsidTr="008A7EE7">
        <w:tc>
          <w:tcPr>
            <w:tcW w:w="1749" w:type="dxa"/>
            <w:vAlign w:val="center"/>
          </w:tcPr>
          <w:p w14:paraId="07D78AB1" w14:textId="77777777" w:rsidR="00E322C5" w:rsidRPr="00E322C5" w:rsidRDefault="00E322C5" w:rsidP="008A7EE7">
            <w:pPr>
              <w:jc w:val="center"/>
              <w:rPr>
                <w:bCs w:val="0"/>
                <w:lang w:val="en-US"/>
              </w:rPr>
            </w:pPr>
            <w:r w:rsidRPr="00E322C5">
              <w:rPr>
                <w:bCs w:val="0"/>
                <w:lang w:val="en-US"/>
              </w:rPr>
              <w:t>Medications</w:t>
            </w:r>
          </w:p>
        </w:tc>
        <w:tc>
          <w:tcPr>
            <w:tcW w:w="5058" w:type="dxa"/>
            <w:gridSpan w:val="2"/>
            <w:vAlign w:val="center"/>
          </w:tcPr>
          <w:p w14:paraId="72F06537" w14:textId="77777777" w:rsidR="00E322C5" w:rsidRPr="00E322C5" w:rsidRDefault="00E322C5" w:rsidP="00E322C5">
            <w:pPr>
              <w:pStyle w:val="ListParagraph"/>
              <w:numPr>
                <w:ilvl w:val="0"/>
                <w:numId w:val="9"/>
              </w:numPr>
              <w:ind w:left="357" w:hanging="357"/>
              <w:rPr>
                <w:sz w:val="16"/>
                <w:szCs w:val="16"/>
              </w:rPr>
            </w:pPr>
            <w:r w:rsidRPr="00E322C5">
              <w:rPr>
                <w:sz w:val="16"/>
                <w:szCs w:val="16"/>
              </w:rPr>
              <w:t>History of severe exacerbation (see Section 16.1: Asthma, acute exacerbation) without ICS treatment thereafter.</w:t>
            </w:r>
          </w:p>
        </w:tc>
      </w:tr>
      <w:tr w:rsidR="00E322C5" w:rsidRPr="00E322C5" w14:paraId="067A2217" w14:textId="77777777" w:rsidTr="008A7EE7">
        <w:tc>
          <w:tcPr>
            <w:tcW w:w="1749" w:type="dxa"/>
            <w:vAlign w:val="center"/>
          </w:tcPr>
          <w:p w14:paraId="2B6FA558" w14:textId="77777777" w:rsidR="00E322C5" w:rsidRPr="00E322C5" w:rsidRDefault="00E322C5" w:rsidP="008A7EE7">
            <w:pPr>
              <w:jc w:val="center"/>
              <w:rPr>
                <w:bCs w:val="0"/>
                <w:lang w:val="en-US"/>
              </w:rPr>
            </w:pPr>
            <w:r w:rsidRPr="00E322C5">
              <w:rPr>
                <w:bCs w:val="0"/>
                <w:lang w:val="en-US"/>
              </w:rPr>
              <w:t>Exposures</w:t>
            </w:r>
          </w:p>
        </w:tc>
        <w:tc>
          <w:tcPr>
            <w:tcW w:w="2410" w:type="dxa"/>
          </w:tcPr>
          <w:p w14:paraId="7526F808" w14:textId="77777777" w:rsidR="00E322C5" w:rsidRPr="00E322C5" w:rsidRDefault="00E322C5" w:rsidP="00E322C5">
            <w:pPr>
              <w:pStyle w:val="ListParagraph"/>
              <w:numPr>
                <w:ilvl w:val="0"/>
                <w:numId w:val="9"/>
              </w:numPr>
              <w:ind w:left="357" w:hanging="357"/>
              <w:rPr>
                <w:sz w:val="16"/>
                <w:szCs w:val="16"/>
              </w:rPr>
            </w:pPr>
            <w:r w:rsidRPr="00E322C5">
              <w:rPr>
                <w:sz w:val="16"/>
                <w:szCs w:val="16"/>
              </w:rPr>
              <w:t>Tobacco smoke</w:t>
            </w:r>
          </w:p>
          <w:p w14:paraId="73064DA7" w14:textId="77777777" w:rsidR="00E322C5" w:rsidRPr="00E322C5" w:rsidRDefault="00E322C5" w:rsidP="00E322C5">
            <w:pPr>
              <w:pStyle w:val="ListParagraph"/>
              <w:numPr>
                <w:ilvl w:val="0"/>
                <w:numId w:val="9"/>
              </w:numPr>
              <w:ind w:left="357" w:hanging="357"/>
              <w:rPr>
                <w:sz w:val="16"/>
                <w:szCs w:val="16"/>
              </w:rPr>
            </w:pPr>
            <w:r w:rsidRPr="00E322C5">
              <w:rPr>
                <w:sz w:val="16"/>
                <w:szCs w:val="16"/>
              </w:rPr>
              <w:t>Noxious chemicals</w:t>
            </w:r>
          </w:p>
        </w:tc>
        <w:tc>
          <w:tcPr>
            <w:tcW w:w="2648" w:type="dxa"/>
          </w:tcPr>
          <w:p w14:paraId="53DDFE85" w14:textId="77777777" w:rsidR="00E322C5" w:rsidRPr="00E322C5" w:rsidRDefault="00E322C5" w:rsidP="00E322C5">
            <w:pPr>
              <w:pStyle w:val="ListParagraph"/>
              <w:numPr>
                <w:ilvl w:val="0"/>
                <w:numId w:val="9"/>
              </w:numPr>
              <w:ind w:left="357" w:hanging="357"/>
              <w:rPr>
                <w:sz w:val="16"/>
                <w:szCs w:val="16"/>
              </w:rPr>
            </w:pPr>
            <w:r w:rsidRPr="00E322C5">
              <w:rPr>
                <w:sz w:val="16"/>
                <w:szCs w:val="16"/>
              </w:rPr>
              <w:t>Occupational or domestic exposures</w:t>
            </w:r>
          </w:p>
        </w:tc>
      </w:tr>
      <w:tr w:rsidR="00E322C5" w:rsidRPr="00E322C5" w14:paraId="01CBBDA9" w14:textId="77777777" w:rsidTr="008A7EE7">
        <w:tc>
          <w:tcPr>
            <w:tcW w:w="1749" w:type="dxa"/>
            <w:vAlign w:val="center"/>
          </w:tcPr>
          <w:p w14:paraId="167A83CE" w14:textId="77777777" w:rsidR="00E322C5" w:rsidRPr="00E322C5" w:rsidRDefault="00E322C5" w:rsidP="008A7EE7">
            <w:pPr>
              <w:jc w:val="center"/>
              <w:rPr>
                <w:bCs w:val="0"/>
                <w:lang w:val="en-US"/>
              </w:rPr>
            </w:pPr>
            <w:r w:rsidRPr="00E322C5">
              <w:rPr>
                <w:bCs w:val="0"/>
                <w:lang w:val="en-US"/>
              </w:rPr>
              <w:t>Investigations</w:t>
            </w:r>
          </w:p>
        </w:tc>
        <w:tc>
          <w:tcPr>
            <w:tcW w:w="2410" w:type="dxa"/>
          </w:tcPr>
          <w:p w14:paraId="751F3932" w14:textId="77777777" w:rsidR="00E322C5" w:rsidRPr="00E322C5" w:rsidRDefault="00E322C5" w:rsidP="00E322C5">
            <w:pPr>
              <w:pStyle w:val="ListParagraph"/>
              <w:numPr>
                <w:ilvl w:val="0"/>
                <w:numId w:val="9"/>
              </w:numPr>
              <w:ind w:left="357" w:hanging="357"/>
              <w:rPr>
                <w:sz w:val="16"/>
                <w:szCs w:val="16"/>
              </w:rPr>
            </w:pPr>
            <w:r w:rsidRPr="00E322C5">
              <w:rPr>
                <w:sz w:val="16"/>
                <w:szCs w:val="16"/>
              </w:rPr>
              <w:t>Low initial FEV1</w:t>
            </w:r>
          </w:p>
        </w:tc>
        <w:tc>
          <w:tcPr>
            <w:tcW w:w="2648" w:type="dxa"/>
          </w:tcPr>
          <w:p w14:paraId="49E21851" w14:textId="77777777" w:rsidR="00E322C5" w:rsidRPr="00E322C5" w:rsidRDefault="00E322C5" w:rsidP="00E322C5">
            <w:pPr>
              <w:pStyle w:val="ListParagraph"/>
              <w:numPr>
                <w:ilvl w:val="0"/>
                <w:numId w:val="9"/>
              </w:numPr>
              <w:ind w:left="357" w:hanging="357"/>
              <w:rPr>
                <w:sz w:val="16"/>
                <w:szCs w:val="16"/>
              </w:rPr>
            </w:pPr>
            <w:r w:rsidRPr="00E322C5">
              <w:rPr>
                <w:sz w:val="16"/>
                <w:szCs w:val="16"/>
              </w:rPr>
              <w:t>Sputum/blood eosinophilia</w:t>
            </w:r>
          </w:p>
        </w:tc>
      </w:tr>
    </w:tbl>
    <w:p w14:paraId="0037B4E5" w14:textId="77777777" w:rsidR="00E322C5" w:rsidRDefault="00E322C5" w:rsidP="00C10CCE">
      <w:pPr>
        <w:pStyle w:val="Heading4"/>
        <w:rPr>
          <w:rStyle w:val="Strong"/>
          <w:b/>
          <w:bCs/>
          <w:sz w:val="22"/>
          <w:szCs w:val="22"/>
        </w:rPr>
      </w:pPr>
    </w:p>
    <w:p w14:paraId="284702A7" w14:textId="13E469A7" w:rsidR="00E322C5" w:rsidRPr="00E322C5" w:rsidRDefault="00E322C5" w:rsidP="00C10CCE">
      <w:pPr>
        <w:pStyle w:val="Heading4"/>
      </w:pPr>
      <w:r w:rsidRPr="00E322C5">
        <w:t>Asthma severity</w:t>
      </w:r>
    </w:p>
    <w:p w14:paraId="473D7FFB" w14:textId="77777777" w:rsidR="00E322C5" w:rsidRDefault="00E322C5" w:rsidP="00E322C5">
      <w:pPr>
        <w:rPr>
          <w:bCs w:val="0"/>
        </w:rPr>
      </w:pPr>
      <w:r w:rsidRPr="00196072">
        <w:rPr>
          <w:bCs w:val="0"/>
        </w:rPr>
        <w:t xml:space="preserve">Classify asthma severity based on a patient's </w:t>
      </w:r>
      <w:r w:rsidRPr="00196072">
        <w:rPr>
          <w:bCs w:val="0"/>
          <w:i/>
          <w:iCs/>
        </w:rPr>
        <w:t>response</w:t>
      </w:r>
      <w:r w:rsidRPr="00196072">
        <w:rPr>
          <w:bCs w:val="0"/>
        </w:rPr>
        <w:t xml:space="preserve"> to treatment. The previous definitions of mild, moderate, and severe asthma, do not accurately reflect a patient's symptom frequency, intensity, or risk, and their use is no longer recommended.</w:t>
      </w:r>
    </w:p>
    <w:p w14:paraId="08EE069B" w14:textId="77777777" w:rsidR="00E322C5" w:rsidRPr="00C4629F" w:rsidRDefault="00E322C5" w:rsidP="00E322C5"/>
    <w:p w14:paraId="2CBD8855" w14:textId="77777777" w:rsidR="003032E5" w:rsidRDefault="003032E5" w:rsidP="00114413">
      <w:pPr>
        <w:pStyle w:val="Heading3"/>
      </w:pPr>
      <w:r w:rsidRPr="00214AA8">
        <w:t>MEDICINE TREATMENT</w:t>
      </w:r>
    </w:p>
    <w:p w14:paraId="5BED6FB5" w14:textId="44B6B045" w:rsidR="003503CB" w:rsidRPr="003503CB" w:rsidRDefault="003503CB" w:rsidP="00114413">
      <w:pPr>
        <w:pStyle w:val="Heading4"/>
      </w:pPr>
      <w:r w:rsidRPr="003503CB">
        <w:t>Corticosteroid and bronchodilator combination therapy</w:t>
      </w:r>
    </w:p>
    <w:p w14:paraId="13BD302A" w14:textId="77777777" w:rsidR="003503CB" w:rsidRDefault="003503CB" w:rsidP="003503CB">
      <w:pPr>
        <w:pStyle w:val="Paragraphtext"/>
      </w:pPr>
      <w:r>
        <w:t>T</w:t>
      </w:r>
      <w:r w:rsidRPr="005A4014">
        <w:t xml:space="preserve">he use of </w:t>
      </w:r>
      <w:r>
        <w:t xml:space="preserve">combined </w:t>
      </w:r>
      <w:r w:rsidRPr="005A4014">
        <w:t xml:space="preserve">anti-inflammatory (usually an inhaled corticosteroid/ICS) and </w:t>
      </w:r>
      <w:r>
        <w:t>reliever</w:t>
      </w:r>
      <w:r w:rsidRPr="005A4014">
        <w:t xml:space="preserve"> </w:t>
      </w:r>
      <w:r>
        <w:t>therapy</w:t>
      </w:r>
      <w:r w:rsidRPr="005A4014">
        <w:t xml:space="preserve"> is more effective than </w:t>
      </w:r>
      <w:r>
        <w:t xml:space="preserve">SABA use </w:t>
      </w:r>
      <w:r w:rsidRPr="005A4014">
        <w:t xml:space="preserve">alone, even in asthma </w:t>
      </w:r>
      <w:r w:rsidRPr="005A4014">
        <w:lastRenderedPageBreak/>
        <w:t>with low symptom frequency. In more severe disease, the same ICS-reliever combination inhaler can be used for symptom relief as well as maintenance therap</w:t>
      </w:r>
      <w:r>
        <w:t>y, and is called maintenance-and-reliever therapy (MART).</w:t>
      </w:r>
    </w:p>
    <w:p w14:paraId="2D639113" w14:textId="77777777" w:rsidR="003503CB" w:rsidRPr="003503CB" w:rsidRDefault="003503CB" w:rsidP="003503CB"/>
    <w:p w14:paraId="5F172BDF" w14:textId="77777777" w:rsidR="003503CB" w:rsidRPr="00196072" w:rsidRDefault="003503CB" w:rsidP="003503CB">
      <w:pPr>
        <w:pStyle w:val="Paragraphtext"/>
      </w:pPr>
      <w:r w:rsidRPr="005A4014">
        <w:t xml:space="preserve">Patient therapy should be </w:t>
      </w:r>
      <w:r>
        <w:t>determined as follows (s</w:t>
      </w:r>
      <w:r w:rsidRPr="00196072">
        <w:t>ee the chronic asthma algorithm below</w:t>
      </w:r>
      <w:r>
        <w:t>):</w:t>
      </w:r>
    </w:p>
    <w:p w14:paraId="16FAF9E2" w14:textId="619AC319" w:rsidR="003503CB" w:rsidRPr="00D26852" w:rsidRDefault="003503CB" w:rsidP="003503CB">
      <w:pPr>
        <w:pStyle w:val="ListParagraph"/>
        <w:numPr>
          <w:ilvl w:val="0"/>
          <w:numId w:val="42"/>
        </w:numPr>
      </w:pPr>
      <w:r w:rsidRPr="00D26852">
        <w:t xml:space="preserve">Initiate patients with newly diagnosed asthma at the </w:t>
      </w:r>
      <w:r w:rsidR="00CF272E">
        <w:t xml:space="preserve">highest </w:t>
      </w:r>
      <w:r>
        <w:t>s</w:t>
      </w:r>
      <w:r w:rsidRPr="00D26852">
        <w:t>tep that correlates with their symptoms</w:t>
      </w:r>
      <w:r w:rsidR="00CF272E" w:rsidRPr="00CF272E">
        <w:t xml:space="preserve">, e.g., if a patient has some features </w:t>
      </w:r>
      <w:r w:rsidR="00CF272E">
        <w:t xml:space="preserve">requiring step </w:t>
      </w:r>
      <w:r w:rsidR="00762E44">
        <w:t>2 or 3</w:t>
      </w:r>
      <w:r w:rsidR="00CF272E">
        <w:t xml:space="preserve"> therapy</w:t>
      </w:r>
      <w:r w:rsidR="00CF272E" w:rsidRPr="00CF272E">
        <w:t xml:space="preserve">, but </w:t>
      </w:r>
      <w:r w:rsidR="00762E44">
        <w:t xml:space="preserve">also has </w:t>
      </w:r>
      <w:r w:rsidR="00CF272E" w:rsidRPr="00CF272E">
        <w:t xml:space="preserve">a </w:t>
      </w:r>
      <w:r w:rsidR="00CF272E">
        <w:t>recent history of acute exacerbation</w:t>
      </w:r>
      <w:r w:rsidR="00CF272E" w:rsidRPr="00CF272E">
        <w:t xml:space="preserve">, </w:t>
      </w:r>
      <w:r w:rsidR="00762E44">
        <w:t xml:space="preserve">initiate therapy </w:t>
      </w:r>
      <w:r w:rsidR="00CF272E" w:rsidRPr="00CF272E">
        <w:t xml:space="preserve">according to </w:t>
      </w:r>
      <w:r w:rsidR="00762E44">
        <w:t>step 4 and review after a period of therapy</w:t>
      </w:r>
      <w:r w:rsidR="00CF272E" w:rsidRPr="00CF272E">
        <w:t>.</w:t>
      </w:r>
    </w:p>
    <w:p w14:paraId="35510DD9" w14:textId="77777777" w:rsidR="003503CB" w:rsidRPr="00D26852" w:rsidRDefault="003503CB" w:rsidP="003503CB">
      <w:pPr>
        <w:pStyle w:val="ListParagraph"/>
        <w:numPr>
          <w:ilvl w:val="0"/>
          <w:numId w:val="42"/>
        </w:numPr>
      </w:pPr>
      <w:r w:rsidRPr="00D26852">
        <w:t>Step up treatment to the next level if patient is uncontrolled</w:t>
      </w:r>
      <w:r>
        <w:t xml:space="preserve">, </w:t>
      </w:r>
      <w:r w:rsidRPr="00D26852">
        <w:t>partially controlled</w:t>
      </w:r>
      <w:r>
        <w:t>,</w:t>
      </w:r>
      <w:r w:rsidRPr="00D26852">
        <w:t xml:space="preserve"> </w:t>
      </w:r>
      <w:r>
        <w:t xml:space="preserve">or </w:t>
      </w:r>
      <w:r w:rsidRPr="00D26852">
        <w:t>at high risk of exacerbations.</w:t>
      </w:r>
    </w:p>
    <w:p w14:paraId="018D00E6" w14:textId="68E7B27B" w:rsidR="003503CB" w:rsidRPr="00D26852" w:rsidRDefault="003503CB" w:rsidP="003503CB">
      <w:pPr>
        <w:pStyle w:val="ListParagraph"/>
        <w:numPr>
          <w:ilvl w:val="0"/>
          <w:numId w:val="42"/>
        </w:numPr>
      </w:pPr>
      <w:r w:rsidRPr="00D26852">
        <w:t xml:space="preserve">Consider </w:t>
      </w:r>
      <w:r>
        <w:t xml:space="preserve">treatment </w:t>
      </w:r>
      <w:r w:rsidRPr="00D26852">
        <w:t>step down if patient has been well-controlled for</w:t>
      </w:r>
      <w:r w:rsidR="00762E44">
        <w:t xml:space="preserve"> 2–3 months</w:t>
      </w:r>
      <w:r>
        <w:t>.</w:t>
      </w:r>
    </w:p>
    <w:p w14:paraId="19681A79" w14:textId="1BB708C7" w:rsidR="003503CB" w:rsidRPr="00D26852" w:rsidRDefault="003503CB" w:rsidP="00114413">
      <w:pPr>
        <w:pStyle w:val="ListParagraph"/>
        <w:numPr>
          <w:ilvl w:val="0"/>
          <w:numId w:val="42"/>
        </w:numPr>
        <w:jc w:val="left"/>
      </w:pPr>
      <w:r w:rsidRPr="00E85DAD">
        <w:rPr>
          <w:b/>
          <w:bCs w:val="0"/>
        </w:rPr>
        <w:t>Note:</w:t>
      </w:r>
      <w:r>
        <w:t xml:space="preserve"> </w:t>
      </w:r>
      <w:r w:rsidRPr="00D26852">
        <w:t>There is a significant drug interaction between</w:t>
      </w:r>
      <w:r w:rsidR="0022245A">
        <w:t xml:space="preserve"> </w:t>
      </w:r>
      <w:r w:rsidR="004A7B27">
        <w:t xml:space="preserve">the </w:t>
      </w:r>
      <w:r w:rsidRPr="00D26852">
        <w:t>budesonide</w:t>
      </w:r>
      <w:r w:rsidR="004A7B27">
        <w:t xml:space="preserve"> component of budesonide</w:t>
      </w:r>
      <w:r w:rsidRPr="00D26852">
        <w:t xml:space="preserve">/formoterol </w:t>
      </w:r>
      <w:r w:rsidR="00931BBB">
        <w:t xml:space="preserve">inhalers </w:t>
      </w:r>
      <w:r w:rsidRPr="00D26852">
        <w:t>and protease inhibitors (PIs). See the recommended therapy for patients on PIs below.</w:t>
      </w:r>
    </w:p>
    <w:p w14:paraId="2029EB80" w14:textId="77777777" w:rsidR="00F26E5B" w:rsidRDefault="00F26E5B" w:rsidP="00F26E5B"/>
    <w:p w14:paraId="6095B76A" w14:textId="4D8B73D7" w:rsidR="003503CB" w:rsidRPr="00E42932" w:rsidRDefault="003503CB" w:rsidP="00114413">
      <w:pPr>
        <w:pStyle w:val="Heading4"/>
      </w:pPr>
      <w:r w:rsidRPr="00E42932">
        <w:t>Table 16.4: Assessment of asthma control &amp; recommended entry point for stepwise treatment</w:t>
      </w:r>
    </w:p>
    <w:tbl>
      <w:tblPr>
        <w:tblStyle w:val="TableGrid"/>
        <w:tblW w:w="6042" w:type="dxa"/>
        <w:jc w:val="center"/>
        <w:tblLook w:val="04A0" w:firstRow="1" w:lastRow="0" w:firstColumn="1" w:lastColumn="0" w:noHBand="0" w:noVBand="1"/>
      </w:tblPr>
      <w:tblGrid>
        <w:gridCol w:w="1129"/>
        <w:gridCol w:w="1276"/>
        <w:gridCol w:w="1559"/>
        <w:gridCol w:w="2078"/>
      </w:tblGrid>
      <w:tr w:rsidR="003503CB" w:rsidRPr="00EE0741" w14:paraId="2001E040" w14:textId="77777777" w:rsidTr="003503CB">
        <w:trPr>
          <w:trHeight w:val="406"/>
          <w:jc w:val="center"/>
        </w:trPr>
        <w:tc>
          <w:tcPr>
            <w:tcW w:w="1129" w:type="dxa"/>
            <w:vAlign w:val="center"/>
          </w:tcPr>
          <w:p w14:paraId="6AAA4176" w14:textId="77777777" w:rsidR="003503CB" w:rsidRPr="00724286" w:rsidRDefault="003503CB" w:rsidP="008A7EE7">
            <w:pPr>
              <w:rPr>
                <w:b/>
              </w:rPr>
            </w:pPr>
            <w:r w:rsidRPr="00724286">
              <w:rPr>
                <w:b/>
              </w:rPr>
              <w:t>Symptom frequency</w:t>
            </w:r>
            <w:r>
              <w:rPr>
                <w:b/>
              </w:rPr>
              <w:t xml:space="preserve"> (per week)</w:t>
            </w:r>
          </w:p>
        </w:tc>
        <w:tc>
          <w:tcPr>
            <w:tcW w:w="1276" w:type="dxa"/>
            <w:vAlign w:val="center"/>
          </w:tcPr>
          <w:p w14:paraId="209E318C" w14:textId="77777777" w:rsidR="003503CB" w:rsidRPr="00724286" w:rsidRDefault="003503CB" w:rsidP="008A7EE7">
            <w:pPr>
              <w:rPr>
                <w:b/>
              </w:rPr>
            </w:pPr>
            <w:r w:rsidRPr="00724286">
              <w:rPr>
                <w:b/>
              </w:rPr>
              <w:t>Nocturnal symptoms</w:t>
            </w:r>
          </w:p>
        </w:tc>
        <w:tc>
          <w:tcPr>
            <w:tcW w:w="1559" w:type="dxa"/>
            <w:vAlign w:val="center"/>
          </w:tcPr>
          <w:p w14:paraId="6FDF8DFD" w14:textId="77777777" w:rsidR="003503CB" w:rsidRPr="00724286" w:rsidRDefault="003503CB" w:rsidP="008A7EE7">
            <w:pPr>
              <w:rPr>
                <w:b/>
              </w:rPr>
            </w:pPr>
            <w:r w:rsidRPr="00724286">
              <w:rPr>
                <w:b/>
              </w:rPr>
              <w:t>Lung function</w:t>
            </w:r>
            <w:r>
              <w:rPr>
                <w:b/>
              </w:rPr>
              <w:t xml:space="preserve"> / Recent exacerbation</w:t>
            </w:r>
          </w:p>
        </w:tc>
        <w:tc>
          <w:tcPr>
            <w:tcW w:w="2078" w:type="dxa"/>
            <w:shd w:val="clear" w:color="auto" w:fill="D9D9D9" w:themeFill="background1" w:themeFillShade="D9"/>
            <w:vAlign w:val="center"/>
          </w:tcPr>
          <w:p w14:paraId="6E5723B6" w14:textId="77777777" w:rsidR="003503CB" w:rsidRPr="00EE0741" w:rsidRDefault="003503CB" w:rsidP="008A7EE7">
            <w:pPr>
              <w:rPr>
                <w:bCs w:val="0"/>
              </w:rPr>
            </w:pPr>
            <w:r>
              <w:rPr>
                <w:b/>
              </w:rPr>
              <w:t>Management</w:t>
            </w:r>
          </w:p>
        </w:tc>
      </w:tr>
      <w:tr w:rsidR="003503CB" w:rsidRPr="00EE0741" w14:paraId="440D99E3" w14:textId="77777777" w:rsidTr="003503CB">
        <w:trPr>
          <w:trHeight w:val="140"/>
          <w:jc w:val="center"/>
        </w:trPr>
        <w:tc>
          <w:tcPr>
            <w:tcW w:w="1129" w:type="dxa"/>
            <w:vAlign w:val="center"/>
          </w:tcPr>
          <w:p w14:paraId="0304B6B8" w14:textId="77777777" w:rsidR="003503CB" w:rsidRPr="00EE0741" w:rsidRDefault="003503CB" w:rsidP="003503CB">
            <w:pPr>
              <w:jc w:val="left"/>
              <w:rPr>
                <w:bCs w:val="0"/>
              </w:rPr>
            </w:pPr>
            <w:r>
              <w:rPr>
                <w:bCs w:val="0"/>
              </w:rPr>
              <w:t>Two days or less</w:t>
            </w:r>
          </w:p>
        </w:tc>
        <w:tc>
          <w:tcPr>
            <w:tcW w:w="1276" w:type="dxa"/>
            <w:vAlign w:val="center"/>
          </w:tcPr>
          <w:p w14:paraId="66E25E8C" w14:textId="77777777" w:rsidR="003503CB" w:rsidRPr="00EE0741" w:rsidRDefault="003503CB" w:rsidP="003503CB">
            <w:pPr>
              <w:jc w:val="left"/>
              <w:rPr>
                <w:bCs w:val="0"/>
              </w:rPr>
            </w:pPr>
            <w:r>
              <w:rPr>
                <w:bCs w:val="0"/>
              </w:rPr>
              <w:t>None</w:t>
            </w:r>
          </w:p>
        </w:tc>
        <w:tc>
          <w:tcPr>
            <w:tcW w:w="1559" w:type="dxa"/>
            <w:vAlign w:val="center"/>
          </w:tcPr>
          <w:p w14:paraId="1552196D" w14:textId="77777777" w:rsidR="003503CB" w:rsidRPr="00EE0741" w:rsidRDefault="003503CB" w:rsidP="003503CB">
            <w:pPr>
              <w:jc w:val="left"/>
              <w:rPr>
                <w:bCs w:val="0"/>
              </w:rPr>
            </w:pPr>
            <w:r>
              <w:rPr>
                <w:bCs w:val="0"/>
              </w:rPr>
              <w:t>Normal</w:t>
            </w:r>
          </w:p>
        </w:tc>
        <w:tc>
          <w:tcPr>
            <w:tcW w:w="2078" w:type="dxa"/>
            <w:shd w:val="clear" w:color="auto" w:fill="D9D9D9" w:themeFill="background1" w:themeFillShade="D9"/>
            <w:vAlign w:val="center"/>
          </w:tcPr>
          <w:p w14:paraId="0A1A379E" w14:textId="77777777" w:rsidR="003503CB" w:rsidRPr="003503CB" w:rsidRDefault="003503CB" w:rsidP="003503CB">
            <w:pPr>
              <w:jc w:val="left"/>
              <w:rPr>
                <w:bCs w:val="0"/>
                <w:u w:val="single"/>
              </w:rPr>
            </w:pPr>
            <w:r w:rsidRPr="003503CB">
              <w:rPr>
                <w:bCs w:val="0"/>
                <w:u w:val="single"/>
              </w:rPr>
              <w:t xml:space="preserve">Step 1 </w:t>
            </w:r>
          </w:p>
          <w:p w14:paraId="09A618AF" w14:textId="2AD4665E" w:rsidR="003503CB" w:rsidRPr="00E12716" w:rsidRDefault="003503CB" w:rsidP="003503CB">
            <w:pPr>
              <w:jc w:val="left"/>
              <w:rPr>
                <w:bCs w:val="0"/>
              </w:rPr>
            </w:pPr>
            <w:r>
              <w:rPr>
                <w:bCs w:val="0"/>
              </w:rPr>
              <w:t>(As needed ICS/formoterol)</w:t>
            </w:r>
          </w:p>
        </w:tc>
      </w:tr>
      <w:tr w:rsidR="003503CB" w:rsidRPr="00EE0741" w14:paraId="3B845CFB" w14:textId="77777777" w:rsidTr="003503CB">
        <w:trPr>
          <w:trHeight w:val="140"/>
          <w:jc w:val="center"/>
        </w:trPr>
        <w:tc>
          <w:tcPr>
            <w:tcW w:w="1129" w:type="dxa"/>
            <w:vAlign w:val="center"/>
          </w:tcPr>
          <w:p w14:paraId="58D568AA" w14:textId="77777777" w:rsidR="003503CB" w:rsidRDefault="003503CB" w:rsidP="003503CB">
            <w:pPr>
              <w:jc w:val="left"/>
              <w:rPr>
                <w:bCs w:val="0"/>
              </w:rPr>
            </w:pPr>
            <w:r>
              <w:rPr>
                <w:bCs w:val="0"/>
              </w:rPr>
              <w:t>3-5 days</w:t>
            </w:r>
          </w:p>
        </w:tc>
        <w:tc>
          <w:tcPr>
            <w:tcW w:w="1276" w:type="dxa"/>
            <w:vAlign w:val="center"/>
          </w:tcPr>
          <w:p w14:paraId="0E1D1B60" w14:textId="77777777" w:rsidR="003503CB" w:rsidRDefault="003503CB" w:rsidP="003503CB">
            <w:pPr>
              <w:jc w:val="left"/>
              <w:rPr>
                <w:bCs w:val="0"/>
              </w:rPr>
            </w:pPr>
            <w:r>
              <w:rPr>
                <w:bCs w:val="0"/>
              </w:rPr>
              <w:t>None</w:t>
            </w:r>
          </w:p>
        </w:tc>
        <w:tc>
          <w:tcPr>
            <w:tcW w:w="1559" w:type="dxa"/>
            <w:vAlign w:val="center"/>
          </w:tcPr>
          <w:p w14:paraId="0DAFEEA5" w14:textId="77777777" w:rsidR="003503CB" w:rsidRDefault="003503CB" w:rsidP="003503CB">
            <w:pPr>
              <w:jc w:val="left"/>
              <w:rPr>
                <w:bCs w:val="0"/>
              </w:rPr>
            </w:pPr>
            <w:r>
              <w:rPr>
                <w:bCs w:val="0"/>
              </w:rPr>
              <w:t>Normal / Mildly reduced</w:t>
            </w:r>
          </w:p>
        </w:tc>
        <w:tc>
          <w:tcPr>
            <w:tcW w:w="2078" w:type="dxa"/>
            <w:shd w:val="clear" w:color="auto" w:fill="D9D9D9" w:themeFill="background1" w:themeFillShade="D9"/>
            <w:vAlign w:val="center"/>
          </w:tcPr>
          <w:p w14:paraId="3167DFF1" w14:textId="77777777" w:rsidR="003503CB" w:rsidRPr="003503CB" w:rsidRDefault="003503CB" w:rsidP="003503CB">
            <w:pPr>
              <w:jc w:val="left"/>
              <w:rPr>
                <w:bCs w:val="0"/>
                <w:u w:val="single"/>
              </w:rPr>
            </w:pPr>
            <w:r w:rsidRPr="003503CB">
              <w:rPr>
                <w:bCs w:val="0"/>
                <w:u w:val="single"/>
              </w:rPr>
              <w:t xml:space="preserve">Step 2 </w:t>
            </w:r>
          </w:p>
          <w:p w14:paraId="3162EF55" w14:textId="7906F870" w:rsidR="003503CB" w:rsidRPr="00E12716" w:rsidRDefault="003503CB" w:rsidP="003503CB">
            <w:pPr>
              <w:jc w:val="left"/>
              <w:rPr>
                <w:bCs w:val="0"/>
              </w:rPr>
            </w:pPr>
            <w:r>
              <w:rPr>
                <w:bCs w:val="0"/>
              </w:rPr>
              <w:t>(As needed ICS/formoterol)*</w:t>
            </w:r>
          </w:p>
        </w:tc>
      </w:tr>
      <w:tr w:rsidR="003503CB" w:rsidRPr="00EE0741" w14:paraId="33BC8641" w14:textId="77777777" w:rsidTr="00114413">
        <w:trPr>
          <w:trHeight w:val="510"/>
          <w:jc w:val="center"/>
        </w:trPr>
        <w:tc>
          <w:tcPr>
            <w:tcW w:w="1129" w:type="dxa"/>
            <w:vAlign w:val="center"/>
          </w:tcPr>
          <w:p w14:paraId="5FEFDF80" w14:textId="77777777" w:rsidR="003503CB" w:rsidRPr="00EE0741" w:rsidRDefault="003503CB" w:rsidP="003503CB">
            <w:pPr>
              <w:jc w:val="left"/>
              <w:rPr>
                <w:bCs w:val="0"/>
              </w:rPr>
            </w:pPr>
            <w:r>
              <w:rPr>
                <w:bCs w:val="0"/>
              </w:rPr>
              <w:t>4 or more days</w:t>
            </w:r>
          </w:p>
        </w:tc>
        <w:tc>
          <w:tcPr>
            <w:tcW w:w="1276" w:type="dxa"/>
            <w:vAlign w:val="center"/>
          </w:tcPr>
          <w:p w14:paraId="105E14EF" w14:textId="77777777" w:rsidR="003503CB" w:rsidRPr="00EE0741" w:rsidRDefault="003503CB" w:rsidP="003503CB">
            <w:pPr>
              <w:jc w:val="left"/>
              <w:rPr>
                <w:bCs w:val="0"/>
              </w:rPr>
            </w:pPr>
            <w:r>
              <w:rPr>
                <w:bCs w:val="0"/>
              </w:rPr>
              <w:t>Once a week or more</w:t>
            </w:r>
          </w:p>
        </w:tc>
        <w:tc>
          <w:tcPr>
            <w:tcW w:w="1559" w:type="dxa"/>
            <w:vAlign w:val="center"/>
          </w:tcPr>
          <w:p w14:paraId="0455C9BA" w14:textId="77777777" w:rsidR="003503CB" w:rsidRPr="00EE0741" w:rsidRDefault="003503CB" w:rsidP="003503CB">
            <w:pPr>
              <w:jc w:val="left"/>
              <w:rPr>
                <w:bCs w:val="0"/>
              </w:rPr>
            </w:pPr>
            <w:r>
              <w:rPr>
                <w:bCs w:val="0"/>
              </w:rPr>
              <w:t>Reduced</w:t>
            </w:r>
          </w:p>
        </w:tc>
        <w:tc>
          <w:tcPr>
            <w:tcW w:w="2078" w:type="dxa"/>
            <w:shd w:val="clear" w:color="auto" w:fill="D9D9D9" w:themeFill="background1" w:themeFillShade="D9"/>
            <w:vAlign w:val="center"/>
          </w:tcPr>
          <w:p w14:paraId="1B75E35D" w14:textId="77777777" w:rsidR="003503CB" w:rsidRPr="003503CB" w:rsidRDefault="003503CB" w:rsidP="003503CB">
            <w:pPr>
              <w:jc w:val="left"/>
              <w:rPr>
                <w:bCs w:val="0"/>
                <w:u w:val="single"/>
              </w:rPr>
            </w:pPr>
            <w:r w:rsidRPr="003503CB">
              <w:rPr>
                <w:bCs w:val="0"/>
                <w:u w:val="single"/>
              </w:rPr>
              <w:t xml:space="preserve">Step 3 </w:t>
            </w:r>
          </w:p>
          <w:p w14:paraId="6A28A12F" w14:textId="14A0383C" w:rsidR="003503CB" w:rsidRPr="00E12716" w:rsidRDefault="003503CB" w:rsidP="003503CB">
            <w:pPr>
              <w:jc w:val="left"/>
              <w:rPr>
                <w:bCs w:val="0"/>
              </w:rPr>
            </w:pPr>
            <w:r>
              <w:rPr>
                <w:bCs w:val="0"/>
              </w:rPr>
              <w:t>(MART)</w:t>
            </w:r>
          </w:p>
        </w:tc>
      </w:tr>
      <w:tr w:rsidR="003503CB" w:rsidRPr="00EE0741" w14:paraId="3B733443" w14:textId="77777777" w:rsidTr="003503CB">
        <w:trPr>
          <w:trHeight w:val="685"/>
          <w:jc w:val="center"/>
        </w:trPr>
        <w:tc>
          <w:tcPr>
            <w:tcW w:w="1129" w:type="dxa"/>
            <w:vAlign w:val="center"/>
          </w:tcPr>
          <w:p w14:paraId="627740F4" w14:textId="77777777" w:rsidR="003503CB" w:rsidRPr="007B5AD0" w:rsidRDefault="003503CB" w:rsidP="003503CB">
            <w:pPr>
              <w:jc w:val="left"/>
              <w:rPr>
                <w:bCs w:val="0"/>
              </w:rPr>
            </w:pPr>
            <w:r w:rsidRPr="007B5AD0">
              <w:rPr>
                <w:bCs w:val="0"/>
              </w:rPr>
              <w:t>Daily</w:t>
            </w:r>
          </w:p>
        </w:tc>
        <w:tc>
          <w:tcPr>
            <w:tcW w:w="1276" w:type="dxa"/>
            <w:vAlign w:val="center"/>
          </w:tcPr>
          <w:p w14:paraId="1403CC93" w14:textId="77777777" w:rsidR="003503CB" w:rsidRPr="009525D6" w:rsidRDefault="003503CB" w:rsidP="003503CB">
            <w:pPr>
              <w:jc w:val="left"/>
              <w:rPr>
                <w:b/>
              </w:rPr>
            </w:pPr>
            <w:r>
              <w:rPr>
                <w:bCs w:val="0"/>
              </w:rPr>
              <w:t>Once a week or more</w:t>
            </w:r>
          </w:p>
        </w:tc>
        <w:tc>
          <w:tcPr>
            <w:tcW w:w="1559" w:type="dxa"/>
            <w:vAlign w:val="center"/>
          </w:tcPr>
          <w:p w14:paraId="70CBE782" w14:textId="77777777" w:rsidR="003503CB" w:rsidRPr="009525D6" w:rsidRDefault="003503CB" w:rsidP="003503CB">
            <w:pPr>
              <w:jc w:val="left"/>
              <w:rPr>
                <w:b/>
              </w:rPr>
            </w:pPr>
            <w:r>
              <w:rPr>
                <w:bCs w:val="0"/>
              </w:rPr>
              <w:t>Reduced lung function and/or recent exacerbation</w:t>
            </w:r>
          </w:p>
        </w:tc>
        <w:tc>
          <w:tcPr>
            <w:tcW w:w="2078" w:type="dxa"/>
            <w:shd w:val="clear" w:color="auto" w:fill="D9D9D9" w:themeFill="background1" w:themeFillShade="D9"/>
            <w:vAlign w:val="center"/>
          </w:tcPr>
          <w:p w14:paraId="619A1A48" w14:textId="77777777" w:rsidR="003503CB" w:rsidRPr="003503CB" w:rsidRDefault="003503CB" w:rsidP="003503CB">
            <w:pPr>
              <w:jc w:val="left"/>
              <w:rPr>
                <w:bCs w:val="0"/>
                <w:u w:val="single"/>
              </w:rPr>
            </w:pPr>
            <w:r w:rsidRPr="003503CB">
              <w:rPr>
                <w:bCs w:val="0"/>
                <w:u w:val="single"/>
              </w:rPr>
              <w:t xml:space="preserve">Step 4 </w:t>
            </w:r>
          </w:p>
          <w:p w14:paraId="597D6AB3" w14:textId="779E2E45" w:rsidR="003503CB" w:rsidRPr="00E12716" w:rsidRDefault="003503CB" w:rsidP="003503CB">
            <w:pPr>
              <w:jc w:val="left"/>
              <w:rPr>
                <w:bCs w:val="0"/>
              </w:rPr>
            </w:pPr>
            <w:r>
              <w:rPr>
                <w:bCs w:val="0"/>
              </w:rPr>
              <w:t>(MART with higher dose ICS/formoterol)</w:t>
            </w:r>
            <w:r w:rsidRPr="007517A1">
              <w:rPr>
                <w:bCs w:val="0"/>
                <w:vertAlign w:val="superscript"/>
              </w:rPr>
              <w:t>†</w:t>
            </w:r>
          </w:p>
        </w:tc>
      </w:tr>
      <w:tr w:rsidR="003503CB" w:rsidRPr="00EE0741" w14:paraId="131031DF" w14:textId="77777777" w:rsidTr="008A7EE7">
        <w:trPr>
          <w:trHeight w:val="685"/>
          <w:jc w:val="center"/>
        </w:trPr>
        <w:tc>
          <w:tcPr>
            <w:tcW w:w="6042" w:type="dxa"/>
            <w:gridSpan w:val="4"/>
          </w:tcPr>
          <w:p w14:paraId="4DA8C302" w14:textId="77777777" w:rsidR="003503CB" w:rsidRDefault="003503CB" w:rsidP="008A7EE7">
            <w:pPr>
              <w:rPr>
                <w:bCs w:val="0"/>
              </w:rPr>
            </w:pPr>
            <w:r w:rsidRPr="00C750B1">
              <w:rPr>
                <w:b/>
              </w:rPr>
              <w:t>Note:</w:t>
            </w:r>
            <w:r>
              <w:rPr>
                <w:bCs w:val="0"/>
              </w:rPr>
              <w:t xml:space="preserve"> </w:t>
            </w:r>
          </w:p>
          <w:p w14:paraId="5E4E074E" w14:textId="57D889F1" w:rsidR="003503CB" w:rsidRPr="003503CB" w:rsidRDefault="003503CB" w:rsidP="008A7EE7">
            <w:pPr>
              <w:rPr>
                <w:bCs w:val="0"/>
                <w:sz w:val="16"/>
                <w:szCs w:val="16"/>
              </w:rPr>
            </w:pPr>
            <w:r w:rsidRPr="003503CB">
              <w:rPr>
                <w:bCs w:val="0"/>
                <w:sz w:val="16"/>
                <w:szCs w:val="16"/>
              </w:rPr>
              <w:t>*If ICS/formoterol combination inhaler is not available, start low dose ICS maintenance therapy</w:t>
            </w:r>
            <w:r w:rsidR="002C0E5A">
              <w:rPr>
                <w:bCs w:val="0"/>
                <w:sz w:val="16"/>
                <w:szCs w:val="16"/>
              </w:rPr>
              <w:t xml:space="preserve"> and as needed short acting β</w:t>
            </w:r>
            <w:r w:rsidR="002C0E5A" w:rsidRPr="00114413">
              <w:rPr>
                <w:bCs w:val="0"/>
                <w:sz w:val="16"/>
                <w:szCs w:val="16"/>
                <w:vertAlign w:val="subscript"/>
              </w:rPr>
              <w:t>2</w:t>
            </w:r>
            <w:r w:rsidR="002C0E5A">
              <w:rPr>
                <w:bCs w:val="0"/>
                <w:sz w:val="16"/>
                <w:szCs w:val="16"/>
              </w:rPr>
              <w:t>-agonist therapy</w:t>
            </w:r>
            <w:r w:rsidRPr="003503CB">
              <w:rPr>
                <w:bCs w:val="0"/>
                <w:sz w:val="16"/>
                <w:szCs w:val="16"/>
              </w:rPr>
              <w:t>.</w:t>
            </w:r>
          </w:p>
          <w:p w14:paraId="727B2488" w14:textId="77777777" w:rsidR="003503CB" w:rsidRPr="003503CB" w:rsidRDefault="003503CB" w:rsidP="008A7EE7">
            <w:pPr>
              <w:rPr>
                <w:bCs w:val="0"/>
                <w:sz w:val="16"/>
                <w:szCs w:val="16"/>
              </w:rPr>
            </w:pPr>
            <w:r w:rsidRPr="003503CB">
              <w:rPr>
                <w:bCs w:val="0"/>
                <w:sz w:val="16"/>
                <w:szCs w:val="16"/>
                <w:vertAlign w:val="superscript"/>
              </w:rPr>
              <w:t>†</w:t>
            </w:r>
            <w:r w:rsidRPr="003503CB">
              <w:rPr>
                <w:bCs w:val="0"/>
                <w:sz w:val="16"/>
                <w:szCs w:val="16"/>
              </w:rPr>
              <w:t>Difference between step 3 and step 4 is the total dose administered per dosing interval.</w:t>
            </w:r>
          </w:p>
          <w:p w14:paraId="25BD268C" w14:textId="77777777" w:rsidR="003503CB" w:rsidRDefault="003503CB" w:rsidP="008A7EE7">
            <w:pPr>
              <w:rPr>
                <w:bCs w:val="0"/>
                <w:sz w:val="16"/>
                <w:szCs w:val="16"/>
              </w:rPr>
            </w:pPr>
            <w:r w:rsidRPr="003503CB">
              <w:rPr>
                <w:bCs w:val="0"/>
                <w:sz w:val="16"/>
                <w:szCs w:val="16"/>
              </w:rPr>
              <w:t>Consider step up therapy for patients using the maximum daily number of inhalations for two consecutive weeks</w:t>
            </w:r>
          </w:p>
          <w:p w14:paraId="79357681" w14:textId="798EC845" w:rsidR="00D20722" w:rsidRDefault="00D20722" w:rsidP="00C65A12">
            <w:pPr>
              <w:rPr>
                <w:bCs w:val="0"/>
              </w:rPr>
            </w:pPr>
            <w:r>
              <w:rPr>
                <w:bCs w:val="0"/>
                <w:sz w:val="16"/>
                <w:szCs w:val="16"/>
              </w:rPr>
              <w:t xml:space="preserve">See Appendix VIII for </w:t>
            </w:r>
            <w:r w:rsidR="00651EEC">
              <w:rPr>
                <w:bCs w:val="0"/>
                <w:sz w:val="16"/>
                <w:szCs w:val="16"/>
              </w:rPr>
              <w:t>C</w:t>
            </w:r>
            <w:r w:rsidR="00C65A12">
              <w:rPr>
                <w:bCs w:val="0"/>
                <w:sz w:val="16"/>
                <w:szCs w:val="16"/>
              </w:rPr>
              <w:t xml:space="preserve">omparative </w:t>
            </w:r>
            <w:r>
              <w:rPr>
                <w:bCs w:val="0"/>
                <w:sz w:val="16"/>
                <w:szCs w:val="16"/>
              </w:rPr>
              <w:t>dos</w:t>
            </w:r>
            <w:r w:rsidR="00C65A12">
              <w:rPr>
                <w:bCs w:val="0"/>
                <w:sz w:val="16"/>
                <w:szCs w:val="16"/>
              </w:rPr>
              <w:t>ing</w:t>
            </w:r>
            <w:r>
              <w:rPr>
                <w:bCs w:val="0"/>
                <w:sz w:val="16"/>
                <w:szCs w:val="16"/>
              </w:rPr>
              <w:t xml:space="preserve"> </w:t>
            </w:r>
            <w:r w:rsidR="004428D1">
              <w:rPr>
                <w:bCs w:val="0"/>
                <w:sz w:val="16"/>
                <w:szCs w:val="16"/>
              </w:rPr>
              <w:t>across</w:t>
            </w:r>
            <w:r>
              <w:rPr>
                <w:bCs w:val="0"/>
                <w:sz w:val="16"/>
                <w:szCs w:val="16"/>
              </w:rPr>
              <w:t xml:space="preserve"> various ICS</w:t>
            </w:r>
            <w:r w:rsidR="00C65A12">
              <w:rPr>
                <w:bCs w:val="0"/>
                <w:sz w:val="16"/>
                <w:szCs w:val="16"/>
              </w:rPr>
              <w:t xml:space="preserve"> products.</w:t>
            </w:r>
          </w:p>
        </w:tc>
      </w:tr>
    </w:tbl>
    <w:p w14:paraId="1E709876" w14:textId="77777777" w:rsidR="003503CB" w:rsidRDefault="003503CB" w:rsidP="00F26E5B"/>
    <w:p w14:paraId="0E31AE9B" w14:textId="77777777" w:rsidR="003503CB" w:rsidRPr="00596C39" w:rsidRDefault="003503CB" w:rsidP="003503CB">
      <w:pPr>
        <w:pBdr>
          <w:top w:val="double" w:sz="4" w:space="1" w:color="auto"/>
          <w:left w:val="double" w:sz="4" w:space="4" w:color="auto"/>
          <w:bottom w:val="double" w:sz="4" w:space="1" w:color="auto"/>
          <w:right w:val="double" w:sz="4" w:space="4" w:color="auto"/>
        </w:pBdr>
        <w:spacing w:after="160" w:line="276" w:lineRule="auto"/>
        <w:ind w:left="113" w:right="113"/>
        <w:jc w:val="center"/>
        <w:rPr>
          <w:rFonts w:eastAsia="Calibri"/>
          <w:b/>
          <w:spacing w:val="-4"/>
          <w:sz w:val="20"/>
          <w:szCs w:val="20"/>
        </w:rPr>
      </w:pPr>
      <w:r w:rsidRPr="00596C39">
        <w:rPr>
          <w:sz w:val="20"/>
          <w:szCs w:val="20"/>
          <w:lang w:val="en-GB"/>
        </w:rPr>
        <w:lastRenderedPageBreak/>
        <w:t>Inhaled corticosteroids (ICS) improve asthma control when used for reliever/rescue therapy &amp; maintenance therapy.</w:t>
      </w:r>
    </w:p>
    <w:p w14:paraId="0EA058B2" w14:textId="77777777" w:rsidR="0074344C" w:rsidRDefault="0074344C" w:rsidP="00F26E5B">
      <w:pPr>
        <w:rPr>
          <w:b/>
        </w:rPr>
      </w:pPr>
    </w:p>
    <w:p w14:paraId="109BF2C9" w14:textId="1622AE24" w:rsidR="003503CB" w:rsidRPr="003503CB" w:rsidRDefault="003503CB" w:rsidP="00114413">
      <w:pPr>
        <w:pStyle w:val="Heading4"/>
      </w:pPr>
      <w:r w:rsidRPr="003503CB">
        <w:t>Stepwise treatment</w:t>
      </w:r>
      <w:r w:rsidR="00D55B54">
        <w:t xml:space="preserve"> of chronic asthma</w:t>
      </w:r>
    </w:p>
    <w:p w14:paraId="5F1EB115" w14:textId="77777777" w:rsidR="003503CB" w:rsidRDefault="003503CB" w:rsidP="003503CB">
      <w:pPr>
        <w:rPr>
          <w:spacing w:val="-2"/>
        </w:rPr>
      </w:pPr>
      <w:r w:rsidRPr="001F578E">
        <w:rPr>
          <w:spacing w:val="-2"/>
        </w:rPr>
        <w:t>Patients who are unable to use aerosol inhalers correctly after adequate counselling, may benefit from the use of a spacer with metered dose inhalers.</w:t>
      </w:r>
    </w:p>
    <w:p w14:paraId="764F0F09" w14:textId="77777777" w:rsidR="005971E9" w:rsidRPr="001F578E" w:rsidRDefault="005971E9" w:rsidP="003503CB">
      <w:pPr>
        <w:rPr>
          <w:lang w:val="en-GB"/>
        </w:rPr>
      </w:pPr>
    </w:p>
    <w:p w14:paraId="377C5C21" w14:textId="4248E4F7" w:rsidR="003503CB" w:rsidRDefault="003503CB" w:rsidP="00114413">
      <w:pPr>
        <w:pStyle w:val="Heading4"/>
      </w:pPr>
      <w:r w:rsidRPr="007E4601">
        <w:t>STEP 1</w:t>
      </w:r>
      <w:r>
        <w:t xml:space="preserve"> </w:t>
      </w:r>
      <w:r w:rsidR="0074344C">
        <w:t xml:space="preserve">and </w:t>
      </w:r>
      <w:r>
        <w:t>STEP 2</w:t>
      </w:r>
      <w:r w:rsidRPr="007E4601">
        <w:t>:</w:t>
      </w:r>
    </w:p>
    <w:p w14:paraId="2CA31570" w14:textId="0157FE1B" w:rsidR="002F63E8" w:rsidRPr="00114413" w:rsidRDefault="004641FD" w:rsidP="003503CB">
      <w:pPr>
        <w:rPr>
          <w:bCs w:val="0"/>
          <w:i/>
          <w:iCs/>
        </w:rPr>
      </w:pPr>
      <w:r w:rsidRPr="00114413">
        <w:rPr>
          <w:bCs w:val="0"/>
          <w:i/>
          <w:iCs/>
        </w:rPr>
        <w:t>(</w:t>
      </w:r>
      <w:r w:rsidR="005D7B2D">
        <w:rPr>
          <w:bCs w:val="0"/>
          <w:i/>
          <w:iCs/>
        </w:rPr>
        <w:t>Asthma s</w:t>
      </w:r>
      <w:r w:rsidRPr="00114413">
        <w:rPr>
          <w:bCs w:val="0"/>
          <w:i/>
          <w:iCs/>
        </w:rPr>
        <w:t>ymptom</w:t>
      </w:r>
      <w:r w:rsidR="005D7B2D">
        <w:rPr>
          <w:bCs w:val="0"/>
          <w:i/>
          <w:iCs/>
        </w:rPr>
        <w:t>s</w:t>
      </w:r>
      <w:r w:rsidRPr="00114413">
        <w:rPr>
          <w:bCs w:val="0"/>
          <w:i/>
          <w:iCs/>
        </w:rPr>
        <w:t xml:space="preserve"> on </w:t>
      </w:r>
      <w:r w:rsidR="00191C1F">
        <w:rPr>
          <w:bCs w:val="0"/>
          <w:i/>
          <w:iCs/>
        </w:rPr>
        <w:t xml:space="preserve">≤ </w:t>
      </w:r>
      <w:r w:rsidRPr="00114413">
        <w:rPr>
          <w:bCs w:val="0"/>
          <w:i/>
          <w:iCs/>
        </w:rPr>
        <w:t xml:space="preserve">5 days per week; </w:t>
      </w:r>
      <w:r w:rsidR="00191C1F">
        <w:rPr>
          <w:bCs w:val="0"/>
          <w:i/>
          <w:iCs/>
        </w:rPr>
        <w:t>and n</w:t>
      </w:r>
      <w:r w:rsidR="00BB2D59" w:rsidRPr="00114413">
        <w:rPr>
          <w:bCs w:val="0"/>
          <w:i/>
          <w:iCs/>
        </w:rPr>
        <w:t xml:space="preserve">o nocturnal symptoms; </w:t>
      </w:r>
      <w:r w:rsidR="002B4F3E">
        <w:rPr>
          <w:bCs w:val="0"/>
          <w:i/>
          <w:iCs/>
        </w:rPr>
        <w:t xml:space="preserve">and </w:t>
      </w:r>
      <w:r w:rsidR="00400633">
        <w:rPr>
          <w:bCs w:val="0"/>
          <w:i/>
          <w:iCs/>
        </w:rPr>
        <w:t>n</w:t>
      </w:r>
      <w:r w:rsidR="00BB2D59" w:rsidRPr="00114413">
        <w:rPr>
          <w:bCs w:val="0"/>
          <w:i/>
          <w:iCs/>
        </w:rPr>
        <w:t>ormal or mildly reduced lung function</w:t>
      </w:r>
      <w:r w:rsidR="002B4F3E">
        <w:rPr>
          <w:bCs w:val="0"/>
          <w:i/>
          <w:iCs/>
        </w:rPr>
        <w:t xml:space="preserve">; </w:t>
      </w:r>
      <w:r w:rsidR="00400633">
        <w:rPr>
          <w:bCs w:val="0"/>
          <w:i/>
          <w:iCs/>
        </w:rPr>
        <w:t>a</w:t>
      </w:r>
      <w:r w:rsidR="002B4F3E">
        <w:rPr>
          <w:bCs w:val="0"/>
          <w:i/>
          <w:iCs/>
        </w:rPr>
        <w:t xml:space="preserve">nd no history of recent </w:t>
      </w:r>
      <w:r w:rsidR="00413429">
        <w:rPr>
          <w:bCs w:val="0"/>
          <w:i/>
          <w:iCs/>
        </w:rPr>
        <w:t>acute exacerbation</w:t>
      </w:r>
      <w:r w:rsidR="00BB2D59" w:rsidRPr="00114413">
        <w:rPr>
          <w:bCs w:val="0"/>
          <w:i/>
          <w:iCs/>
        </w:rPr>
        <w:t>)</w:t>
      </w:r>
      <w:r w:rsidR="0007275F">
        <w:rPr>
          <w:bCs w:val="0"/>
          <w:i/>
          <w:iCs/>
        </w:rPr>
        <w:t>.</w:t>
      </w:r>
    </w:p>
    <w:p w14:paraId="38E739B4" w14:textId="39BD6F14" w:rsidR="003503CB" w:rsidRPr="00387A36" w:rsidRDefault="003503CB" w:rsidP="002F63E8">
      <w:pPr>
        <w:pStyle w:val="Heading5"/>
      </w:pPr>
      <w:r w:rsidRPr="005971E9">
        <w:t>Reliever/rescue therapy:</w:t>
      </w:r>
    </w:p>
    <w:p w14:paraId="199D6E75" w14:textId="7F8AAD90" w:rsidR="003503CB" w:rsidRPr="00196072" w:rsidRDefault="00D20722" w:rsidP="003503CB">
      <w:pPr>
        <w:pStyle w:val="BulletTherapeuticclass"/>
      </w:pPr>
      <w:r>
        <w:t>Low dose c</w:t>
      </w:r>
      <w:r w:rsidR="003503CB">
        <w:t>orticosteroid</w:t>
      </w:r>
      <w:r w:rsidR="003503CB" w:rsidRPr="00196072">
        <w:t>/formoterol inhaler, e.g.:</w:t>
      </w:r>
    </w:p>
    <w:p w14:paraId="47A33D98" w14:textId="2C890471" w:rsidR="003503CB" w:rsidRDefault="003503CB" w:rsidP="003503CB">
      <w:pPr>
        <w:pStyle w:val="BulletMedicine"/>
      </w:pPr>
      <w:r w:rsidRPr="00196072">
        <w:t xml:space="preserve">Budesonide/formoterol, </w:t>
      </w:r>
      <w:r w:rsidR="00DA5648" w:rsidRPr="00196072">
        <w:t xml:space="preserve">160 mcg/4.5 mcg </w:t>
      </w:r>
      <w:r w:rsidRPr="00196072">
        <w:t>MDI</w:t>
      </w:r>
      <w:r w:rsidRPr="007517A1">
        <w:fldChar w:fldCharType="begin"/>
      </w:r>
      <w:r w:rsidRPr="007517A1">
        <w:instrText xml:space="preserve"> XE "</w:instrText>
      </w:r>
      <w:r>
        <w:instrText>Budesonide/formoterol</w:instrText>
      </w:r>
      <w:r w:rsidRPr="007517A1">
        <w:instrText xml:space="preserve">, inhaler" \f "m" </w:instrText>
      </w:r>
      <w:r w:rsidRPr="007517A1">
        <w:fldChar w:fldCharType="end"/>
      </w:r>
      <w:r w:rsidRPr="00196072">
        <w:t>, 160 mcg/4.5 mcg, one inhalation as needed.</w:t>
      </w:r>
    </w:p>
    <w:p w14:paraId="5C7EC7CF" w14:textId="77777777" w:rsidR="003503CB" w:rsidRDefault="003503CB" w:rsidP="003503CB">
      <w:pPr>
        <w:pStyle w:val="BulletDirectionsInstructions"/>
      </w:pPr>
      <w:r w:rsidRPr="00C01236">
        <w:t>Maximum daily dose: 1280 mcg/36 mcg (8 inhalations) doses per day.</w:t>
      </w:r>
    </w:p>
    <w:p w14:paraId="06C43701" w14:textId="31EC0A57" w:rsidR="003503CB" w:rsidRDefault="003503CB" w:rsidP="003503CB">
      <w:pPr>
        <w:pStyle w:val="BulletDirectionsInstructions"/>
      </w:pPr>
      <w:r>
        <w:t xml:space="preserve">Patients should be counselled to present to their healthcare facility for review if they require maximum doses of inhaler therapy for more than one week </w:t>
      </w:r>
      <w:r w:rsidR="009F615C">
        <w:t>with</w:t>
      </w:r>
      <w:r>
        <w:t>in a month.</w:t>
      </w:r>
    </w:p>
    <w:p w14:paraId="307EDCEF" w14:textId="063164D4" w:rsidR="003503CB" w:rsidRPr="00AB43F7" w:rsidRDefault="003503CB" w:rsidP="003503CB">
      <w:pPr>
        <w:pStyle w:val="BulletDirectionsInstructions"/>
        <w:numPr>
          <w:ilvl w:val="0"/>
          <w:numId w:val="0"/>
        </w:numPr>
      </w:pPr>
      <w:r w:rsidRPr="00715FF1">
        <w:rPr>
          <w:b/>
          <w:bCs/>
        </w:rPr>
        <w:t>Note:</w:t>
      </w:r>
      <w:r>
        <w:t xml:space="preserve"> </w:t>
      </w:r>
      <w:r w:rsidRPr="00C01236">
        <w:t xml:space="preserve">Insufficient asthma control on </w:t>
      </w:r>
      <w:r w:rsidR="00AA5BCA">
        <w:t>maximum therapeutic doses</w:t>
      </w:r>
      <w:r w:rsidRPr="00C01236">
        <w:t xml:space="preserve"> should trigger a review to step up treatment.</w:t>
      </w:r>
    </w:p>
    <w:p w14:paraId="017ACD32" w14:textId="77777777" w:rsidR="003503CB" w:rsidRDefault="003503CB" w:rsidP="00F26E5B"/>
    <w:p w14:paraId="2C46861A" w14:textId="7A9BC826" w:rsidR="003503CB" w:rsidRDefault="003503CB" w:rsidP="002F63E8">
      <w:pPr>
        <w:pStyle w:val="Heading5"/>
      </w:pPr>
      <w:r w:rsidRPr="003503CB">
        <w:t>Maintenance therapy:</w:t>
      </w:r>
    </w:p>
    <w:p w14:paraId="28934CC4" w14:textId="77777777" w:rsidR="003503CB" w:rsidRDefault="003503CB" w:rsidP="003503CB">
      <w:pPr>
        <w:pStyle w:val="Paragraphtext"/>
      </w:pPr>
      <w:r>
        <w:t>No maintenance therapy required. Continue with reliever/rescue therapy using ICS/formoterol combination inhaler and monitor asthma control.</w:t>
      </w:r>
    </w:p>
    <w:p w14:paraId="418BD3BB" w14:textId="77777777" w:rsidR="003503CB" w:rsidRDefault="003503CB" w:rsidP="00F26E5B"/>
    <w:p w14:paraId="49BDB766" w14:textId="73C1AF29" w:rsidR="003503CB" w:rsidRDefault="003503CB" w:rsidP="002F63E8">
      <w:pPr>
        <w:pStyle w:val="Heading4"/>
      </w:pPr>
      <w:r w:rsidRPr="003503CB">
        <w:t>STEP 3:</w:t>
      </w:r>
    </w:p>
    <w:p w14:paraId="1CF614FD" w14:textId="10020E2B" w:rsidR="009631D5" w:rsidRPr="00114413" w:rsidRDefault="002B4F3E" w:rsidP="009631D5">
      <w:pPr>
        <w:rPr>
          <w:i/>
          <w:iCs/>
          <w:lang w:val="en-GB"/>
        </w:rPr>
      </w:pPr>
      <w:r w:rsidRPr="00114413">
        <w:rPr>
          <w:i/>
          <w:iCs/>
          <w:lang w:val="en-GB"/>
        </w:rPr>
        <w:t xml:space="preserve">(Asthma symptoms </w:t>
      </w:r>
      <w:r w:rsidR="00A27A43">
        <w:rPr>
          <w:i/>
          <w:iCs/>
          <w:lang w:val="en-GB"/>
        </w:rPr>
        <w:t>4–6</w:t>
      </w:r>
      <w:r w:rsidRPr="00114413">
        <w:rPr>
          <w:i/>
          <w:iCs/>
          <w:lang w:val="en-GB"/>
        </w:rPr>
        <w:t xml:space="preserve"> days per week; or</w:t>
      </w:r>
      <w:r w:rsidR="00A27A43" w:rsidRPr="00A27A43">
        <w:rPr>
          <w:i/>
          <w:iCs/>
          <w:lang w:val="en-GB"/>
        </w:rPr>
        <w:t xml:space="preserve"> </w:t>
      </w:r>
      <w:r w:rsidR="00A27A43">
        <w:rPr>
          <w:i/>
          <w:iCs/>
          <w:lang w:val="en-GB"/>
        </w:rPr>
        <w:t>weekly</w:t>
      </w:r>
      <w:r w:rsidRPr="00114413">
        <w:rPr>
          <w:i/>
          <w:iCs/>
          <w:lang w:val="en-GB"/>
        </w:rPr>
        <w:t xml:space="preserve"> </w:t>
      </w:r>
      <w:r w:rsidR="00413429">
        <w:rPr>
          <w:i/>
          <w:iCs/>
          <w:lang w:val="en-GB"/>
        </w:rPr>
        <w:t>n</w:t>
      </w:r>
      <w:r w:rsidRPr="00114413">
        <w:rPr>
          <w:i/>
          <w:iCs/>
          <w:lang w:val="en-GB"/>
        </w:rPr>
        <w:t>octurnal symptoms; or reduced lung function. Must not have history of recent acute exacerbation)</w:t>
      </w:r>
      <w:r w:rsidR="0007275F">
        <w:rPr>
          <w:i/>
          <w:iCs/>
          <w:lang w:val="en-GB"/>
        </w:rPr>
        <w:t>.</w:t>
      </w:r>
    </w:p>
    <w:p w14:paraId="39051D35" w14:textId="77777777" w:rsidR="003503CB" w:rsidRPr="003503CB" w:rsidRDefault="003503CB" w:rsidP="002F63E8">
      <w:pPr>
        <w:pStyle w:val="Heading5"/>
        <w:rPr>
          <w:b/>
          <w:caps/>
        </w:rPr>
      </w:pPr>
      <w:r w:rsidRPr="003503CB">
        <w:t>Maintenance therapy:</w:t>
      </w:r>
    </w:p>
    <w:p w14:paraId="143E5C6A" w14:textId="26E81227" w:rsidR="003503CB" w:rsidRPr="00196072" w:rsidRDefault="00D20722" w:rsidP="003503CB">
      <w:pPr>
        <w:pStyle w:val="BulletTherapeuticclass"/>
      </w:pPr>
      <w:r>
        <w:t>Low dose c</w:t>
      </w:r>
      <w:r w:rsidR="003503CB">
        <w:t>orticosteroid</w:t>
      </w:r>
      <w:r w:rsidR="003503CB" w:rsidRPr="00196072">
        <w:t>/formoterol inhaler, e.g.:</w:t>
      </w:r>
    </w:p>
    <w:p w14:paraId="376C0009" w14:textId="35510529" w:rsidR="003503CB" w:rsidRDefault="003503CB" w:rsidP="003503CB">
      <w:pPr>
        <w:pStyle w:val="BulletMedicine"/>
      </w:pPr>
      <w:r w:rsidRPr="00196072">
        <w:t xml:space="preserve">Budesonide/formoterol, </w:t>
      </w:r>
      <w:r w:rsidR="00DA5648" w:rsidRPr="00196072">
        <w:t xml:space="preserve">160 mcg/4.5 mcg </w:t>
      </w:r>
      <w:r w:rsidRPr="00196072">
        <w:t>MDI</w:t>
      </w:r>
      <w:r w:rsidRPr="007517A1">
        <w:fldChar w:fldCharType="begin"/>
      </w:r>
      <w:r w:rsidRPr="007517A1">
        <w:instrText xml:space="preserve"> XE "</w:instrText>
      </w:r>
      <w:r>
        <w:instrText>Budesonide/formoterol</w:instrText>
      </w:r>
      <w:r w:rsidRPr="007517A1">
        <w:instrText xml:space="preserve">, inhaler" \f "m" </w:instrText>
      </w:r>
      <w:r w:rsidRPr="007517A1">
        <w:fldChar w:fldCharType="end"/>
      </w:r>
      <w:r w:rsidRPr="00196072">
        <w:t>, 160 mcg/4.5 mcg, one inhalation 12 hourly.</w:t>
      </w:r>
    </w:p>
    <w:p w14:paraId="454A3595" w14:textId="77777777" w:rsidR="003503CB" w:rsidRDefault="003503CB" w:rsidP="003503CB">
      <w:pPr>
        <w:pStyle w:val="BulletTherapeuticclass"/>
        <w:numPr>
          <w:ilvl w:val="0"/>
          <w:numId w:val="0"/>
        </w:numPr>
        <w:rPr>
          <w:b/>
          <w:bCs/>
        </w:rPr>
      </w:pPr>
      <w:r w:rsidRPr="00715FF1">
        <w:rPr>
          <w:b/>
          <w:bCs/>
        </w:rPr>
        <w:t>AND</w:t>
      </w:r>
    </w:p>
    <w:p w14:paraId="4AF66693" w14:textId="77777777" w:rsidR="003503CB" w:rsidRPr="003503CB" w:rsidRDefault="003503CB" w:rsidP="002F63E8">
      <w:pPr>
        <w:pStyle w:val="Heading5"/>
        <w:rPr>
          <w:b/>
          <w:caps/>
        </w:rPr>
      </w:pPr>
      <w:r w:rsidRPr="003503CB">
        <w:t>Reliever/rescue therapy:</w:t>
      </w:r>
    </w:p>
    <w:p w14:paraId="69CA003F" w14:textId="300D2FA5" w:rsidR="003503CB" w:rsidRPr="00196072" w:rsidRDefault="00D20722" w:rsidP="003503CB">
      <w:pPr>
        <w:pStyle w:val="BulletTherapeuticclass"/>
      </w:pPr>
      <w:r>
        <w:t>Low dose c</w:t>
      </w:r>
      <w:r w:rsidR="003503CB">
        <w:t>orticosteroid</w:t>
      </w:r>
      <w:r w:rsidR="003503CB" w:rsidRPr="00196072">
        <w:t>/formoterol inhaler, e.g.:</w:t>
      </w:r>
    </w:p>
    <w:p w14:paraId="057871D8" w14:textId="1A5C347C" w:rsidR="003503CB" w:rsidRDefault="003503CB" w:rsidP="003503CB">
      <w:pPr>
        <w:pStyle w:val="BulletMedicine"/>
      </w:pPr>
      <w:r w:rsidRPr="00196072">
        <w:t xml:space="preserve">Budesonide/formoterol, </w:t>
      </w:r>
      <w:r w:rsidR="00DA5648" w:rsidRPr="00196072">
        <w:t xml:space="preserve">160 mcg/4.5 mcg </w:t>
      </w:r>
      <w:r w:rsidRPr="00196072">
        <w:t>MDI</w:t>
      </w:r>
      <w:r w:rsidRPr="007517A1">
        <w:fldChar w:fldCharType="begin"/>
      </w:r>
      <w:r w:rsidRPr="007517A1">
        <w:instrText xml:space="preserve"> XE "</w:instrText>
      </w:r>
      <w:r>
        <w:instrText>Budesonide/formoterol</w:instrText>
      </w:r>
      <w:r w:rsidRPr="007517A1">
        <w:instrText xml:space="preserve">, inhaler" \f "m" </w:instrText>
      </w:r>
      <w:r w:rsidRPr="007517A1">
        <w:fldChar w:fldCharType="end"/>
      </w:r>
      <w:r w:rsidRPr="00196072">
        <w:t>, 160 mcg/4.5 mcg, one inhalation as needed.</w:t>
      </w:r>
    </w:p>
    <w:p w14:paraId="78B40FBB" w14:textId="77777777" w:rsidR="003503CB" w:rsidRDefault="003503CB" w:rsidP="003503CB">
      <w:pPr>
        <w:pStyle w:val="BulletDirectionsInstructions"/>
      </w:pPr>
      <w:r w:rsidRPr="00110B73">
        <w:t>Maximum daily dose: 1280 mcg/36 mcg (8 inhalations) considering maintenance and reliever doses per day. This equates to 6 additional reliever inhalations on top of 2 maintenance inhalations.</w:t>
      </w:r>
    </w:p>
    <w:p w14:paraId="2ECC75D7" w14:textId="21136CB7" w:rsidR="003503CB" w:rsidRDefault="003503CB" w:rsidP="003503CB">
      <w:pPr>
        <w:pStyle w:val="BulletDirectionsInstructions"/>
      </w:pPr>
      <w:r>
        <w:t xml:space="preserve">Patients should be counselled to present to their healthcare facility for review if they require maximum doses of inhaler therapy for more than one week </w:t>
      </w:r>
      <w:r w:rsidR="005C2233">
        <w:t>with</w:t>
      </w:r>
      <w:r>
        <w:t>in a month.</w:t>
      </w:r>
    </w:p>
    <w:p w14:paraId="74D18B26" w14:textId="2A0CD8B8" w:rsidR="003503CB" w:rsidRDefault="003503CB" w:rsidP="003503CB">
      <w:pPr>
        <w:pStyle w:val="Paragraphtext"/>
      </w:pPr>
      <w:r w:rsidRPr="00596C39">
        <w:rPr>
          <w:b/>
          <w:bCs/>
        </w:rPr>
        <w:lastRenderedPageBreak/>
        <w:t>Note:</w:t>
      </w:r>
      <w:r>
        <w:t xml:space="preserve"> Insufficient asthma control on </w:t>
      </w:r>
      <w:r w:rsidR="00AA5BCA">
        <w:t>maximum therapeutic doses</w:t>
      </w:r>
      <w:r>
        <w:t xml:space="preserve"> should trigger a review to step up treatment.</w:t>
      </w:r>
    </w:p>
    <w:p w14:paraId="6869AC55" w14:textId="77777777" w:rsidR="003503CB" w:rsidRDefault="003503CB" w:rsidP="00F26E5B"/>
    <w:p w14:paraId="455A5031" w14:textId="027B28B4" w:rsidR="003503CB" w:rsidRDefault="003503CB" w:rsidP="002F63E8">
      <w:pPr>
        <w:pStyle w:val="Heading4"/>
      </w:pPr>
      <w:r w:rsidRPr="003503CB">
        <w:t>STEP 4:</w:t>
      </w:r>
    </w:p>
    <w:p w14:paraId="4FD49C52" w14:textId="4A192EEF" w:rsidR="00400633" w:rsidRPr="00114413" w:rsidRDefault="00400633" w:rsidP="00400633">
      <w:pPr>
        <w:rPr>
          <w:i/>
          <w:iCs/>
          <w:lang w:val="en-GB"/>
        </w:rPr>
      </w:pPr>
      <w:r w:rsidRPr="006C785E">
        <w:rPr>
          <w:i/>
          <w:iCs/>
          <w:lang w:val="en-GB"/>
        </w:rPr>
        <w:t>(</w:t>
      </w:r>
      <w:r>
        <w:rPr>
          <w:i/>
          <w:iCs/>
          <w:lang w:val="en-GB"/>
        </w:rPr>
        <w:t>Daily a</w:t>
      </w:r>
      <w:r w:rsidRPr="006C785E">
        <w:rPr>
          <w:i/>
          <w:iCs/>
          <w:lang w:val="en-GB"/>
        </w:rPr>
        <w:t xml:space="preserve">sthma symptoms; or </w:t>
      </w:r>
      <w:r w:rsidR="00A27A43">
        <w:rPr>
          <w:i/>
          <w:iCs/>
          <w:lang w:val="en-GB"/>
        </w:rPr>
        <w:t xml:space="preserve">weekly </w:t>
      </w:r>
      <w:r>
        <w:rPr>
          <w:i/>
          <w:iCs/>
          <w:lang w:val="en-GB"/>
        </w:rPr>
        <w:t>n</w:t>
      </w:r>
      <w:r w:rsidRPr="006C785E">
        <w:rPr>
          <w:i/>
          <w:iCs/>
          <w:lang w:val="en-GB"/>
        </w:rPr>
        <w:t>octurnal symptoms; or reduced lung function</w:t>
      </w:r>
      <w:r w:rsidR="00DA54E0">
        <w:rPr>
          <w:i/>
          <w:iCs/>
          <w:lang w:val="en-GB"/>
        </w:rPr>
        <w:t xml:space="preserve">; or has </w:t>
      </w:r>
      <w:r w:rsidRPr="006C785E">
        <w:rPr>
          <w:i/>
          <w:iCs/>
          <w:lang w:val="en-GB"/>
        </w:rPr>
        <w:t>history of recent acute exacerbation)</w:t>
      </w:r>
      <w:r w:rsidR="006B024B">
        <w:rPr>
          <w:i/>
          <w:iCs/>
          <w:lang w:val="en-GB"/>
        </w:rPr>
        <w:t>.</w:t>
      </w:r>
    </w:p>
    <w:p w14:paraId="147F2D22" w14:textId="77777777" w:rsidR="003503CB" w:rsidRPr="00E975FD" w:rsidRDefault="003503CB" w:rsidP="002F63E8">
      <w:pPr>
        <w:pStyle w:val="Heading5"/>
        <w:rPr>
          <w:b/>
          <w:caps/>
        </w:rPr>
      </w:pPr>
      <w:r w:rsidRPr="00E975FD">
        <w:t>Maintenance therapy:</w:t>
      </w:r>
    </w:p>
    <w:p w14:paraId="6DF33D07" w14:textId="49E2CB35" w:rsidR="003503CB" w:rsidRPr="00C571E4" w:rsidRDefault="00D20722" w:rsidP="003503CB">
      <w:pPr>
        <w:pStyle w:val="BulletTherapeuticclass"/>
        <w:rPr>
          <w:lang w:val="en-GB"/>
        </w:rPr>
      </w:pPr>
      <w:r>
        <w:t>Medium dose c</w:t>
      </w:r>
      <w:r w:rsidR="003503CB">
        <w:t>orticosteroid</w:t>
      </w:r>
      <w:r w:rsidR="003503CB" w:rsidRPr="00196072">
        <w:t xml:space="preserve">/formoterol </w:t>
      </w:r>
      <w:r>
        <w:t xml:space="preserve">(using low dose ICS/formoterol </w:t>
      </w:r>
      <w:r w:rsidR="003503CB" w:rsidRPr="00196072">
        <w:t>inhaler</w:t>
      </w:r>
      <w:r>
        <w:t>)</w:t>
      </w:r>
      <w:r w:rsidR="003503CB" w:rsidRPr="00196072">
        <w:t>, e.g.:</w:t>
      </w:r>
    </w:p>
    <w:p w14:paraId="277920EB" w14:textId="70265896" w:rsidR="003503CB" w:rsidRDefault="003503CB" w:rsidP="003503CB">
      <w:pPr>
        <w:pStyle w:val="BulletMedicine"/>
      </w:pPr>
      <w:r w:rsidRPr="00196072">
        <w:t xml:space="preserve">Budesonide/formoterol, </w:t>
      </w:r>
      <w:r w:rsidR="00DA5648" w:rsidRPr="00196072">
        <w:t xml:space="preserve">160 mcg/4.5 mcg </w:t>
      </w:r>
      <w:r w:rsidRPr="00196072">
        <w:t>MDI</w:t>
      </w:r>
      <w:r w:rsidRPr="007517A1">
        <w:fldChar w:fldCharType="begin"/>
      </w:r>
      <w:r w:rsidRPr="007517A1">
        <w:instrText xml:space="preserve"> XE "</w:instrText>
      </w:r>
      <w:r>
        <w:instrText>Budesonide/formoterol</w:instrText>
      </w:r>
      <w:r w:rsidRPr="007517A1">
        <w:instrText xml:space="preserve">, inhaler" \f "m" </w:instrText>
      </w:r>
      <w:r w:rsidRPr="007517A1">
        <w:fldChar w:fldCharType="end"/>
      </w:r>
      <w:r w:rsidRPr="00196072">
        <w:t>, 160 mcg/4.5 mcg, two inhalations 12 hourly.</w:t>
      </w:r>
    </w:p>
    <w:p w14:paraId="6CF09615" w14:textId="77777777" w:rsidR="003503CB" w:rsidRDefault="003503CB" w:rsidP="003503CB">
      <w:pPr>
        <w:pStyle w:val="BulletMedicine"/>
        <w:numPr>
          <w:ilvl w:val="0"/>
          <w:numId w:val="0"/>
        </w:numPr>
        <w:rPr>
          <w:b/>
          <w:bCs/>
        </w:rPr>
      </w:pPr>
      <w:r w:rsidRPr="00715FF1">
        <w:rPr>
          <w:b/>
          <w:bCs/>
        </w:rPr>
        <w:t>AND</w:t>
      </w:r>
    </w:p>
    <w:p w14:paraId="64BAA51A" w14:textId="77777777" w:rsidR="003503CB" w:rsidRPr="00E975FD" w:rsidRDefault="003503CB" w:rsidP="002F63E8">
      <w:pPr>
        <w:pStyle w:val="Heading5"/>
        <w:rPr>
          <w:b/>
          <w:caps/>
        </w:rPr>
      </w:pPr>
      <w:r w:rsidRPr="00E975FD">
        <w:t>Reliever/rescue therapy:</w:t>
      </w:r>
    </w:p>
    <w:p w14:paraId="675CD1DA" w14:textId="1C9A8B38" w:rsidR="003503CB" w:rsidRPr="00196072" w:rsidRDefault="00D20722" w:rsidP="003503CB">
      <w:pPr>
        <w:pStyle w:val="BulletTherapeuticclass"/>
      </w:pPr>
      <w:r>
        <w:t>Low dose c</w:t>
      </w:r>
      <w:r w:rsidR="003503CB">
        <w:t>orticosteroid</w:t>
      </w:r>
      <w:r w:rsidR="003503CB" w:rsidRPr="00196072">
        <w:t>/formoterol inhaler, e.g.:</w:t>
      </w:r>
    </w:p>
    <w:p w14:paraId="6EEB7840" w14:textId="68D578EF" w:rsidR="003503CB" w:rsidRPr="00715FF1" w:rsidRDefault="003503CB" w:rsidP="003503CB">
      <w:pPr>
        <w:pStyle w:val="BulletMedicine"/>
        <w:rPr>
          <w:b/>
          <w:bCs/>
        </w:rPr>
      </w:pPr>
      <w:r w:rsidRPr="002E40CA">
        <w:t>Budesonide</w:t>
      </w:r>
      <w:r w:rsidRPr="00196072">
        <w:t xml:space="preserve">/formoterol, </w:t>
      </w:r>
      <w:r w:rsidR="00DA5648" w:rsidRPr="00196072">
        <w:t xml:space="preserve">160 mcg/4.5 mcg </w:t>
      </w:r>
      <w:r w:rsidRPr="00196072">
        <w:t>MDI</w:t>
      </w:r>
      <w:r w:rsidRPr="007517A1">
        <w:fldChar w:fldCharType="begin"/>
      </w:r>
      <w:r w:rsidRPr="007517A1">
        <w:instrText xml:space="preserve"> XE "</w:instrText>
      </w:r>
      <w:r>
        <w:instrText>Budesonide/formoterol</w:instrText>
      </w:r>
      <w:r w:rsidRPr="007517A1">
        <w:instrText xml:space="preserve">, inhaler" \f "m" </w:instrText>
      </w:r>
      <w:r w:rsidRPr="007517A1">
        <w:fldChar w:fldCharType="end"/>
      </w:r>
      <w:r w:rsidRPr="00196072">
        <w:t>,160 mcg/4.5 mcg, one inhalation as needed.</w:t>
      </w:r>
    </w:p>
    <w:p w14:paraId="5A712A35" w14:textId="77777777" w:rsidR="003503CB" w:rsidRDefault="003503CB" w:rsidP="003503CB">
      <w:pPr>
        <w:pStyle w:val="BulletDirectionsInstructions"/>
      </w:pPr>
      <w:r w:rsidRPr="00110B73">
        <w:t xml:space="preserve">Maximum daily dose: 1280 mcg/36 mcg (8 inhalations) considering maintenance and reliever doses per day. This equates to </w:t>
      </w:r>
      <w:r>
        <w:t>4</w:t>
      </w:r>
      <w:r w:rsidRPr="00110B73">
        <w:t xml:space="preserve"> additional reliever inhalations on top of </w:t>
      </w:r>
      <w:r>
        <w:t>4</w:t>
      </w:r>
      <w:r w:rsidRPr="00110B73">
        <w:t xml:space="preserve"> maintenance inhalations.</w:t>
      </w:r>
    </w:p>
    <w:tbl>
      <w:tblPr>
        <w:tblpPr w:leftFromText="180" w:rightFromText="180" w:vertAnchor="text" w:horzAnchor="margin" w:tblpXSpec="right" w:tblpY="278"/>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2"/>
      </w:tblGrid>
      <w:tr w:rsidR="00113B5D" w:rsidRPr="002A34D6" w14:paraId="33B66338" w14:textId="77777777" w:rsidTr="00113B5D">
        <w:trPr>
          <w:trHeight w:val="227"/>
        </w:trPr>
        <w:tc>
          <w:tcPr>
            <w:tcW w:w="850" w:type="dxa"/>
          </w:tcPr>
          <w:p w14:paraId="53EFDB21" w14:textId="77777777" w:rsidR="00113B5D" w:rsidRPr="00CC254E" w:rsidRDefault="00113B5D" w:rsidP="00113B5D">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13"/>
            </w:r>
          </w:p>
        </w:tc>
      </w:tr>
    </w:tbl>
    <w:p w14:paraId="0873E5FB" w14:textId="70B0CB44" w:rsidR="00113B5D" w:rsidRDefault="003503CB" w:rsidP="003503CB">
      <w:pPr>
        <w:pStyle w:val="Paragraphtext"/>
      </w:pPr>
      <w:r w:rsidRPr="00715FF1">
        <w:rPr>
          <w:b/>
          <w:bCs/>
        </w:rPr>
        <w:t>Note:</w:t>
      </w:r>
      <w:r>
        <w:t xml:space="preserve"> </w:t>
      </w:r>
      <w:r w:rsidRPr="00110B73">
        <w:t xml:space="preserve">Insufficient asthma control on </w:t>
      </w:r>
      <w:r w:rsidR="00AA5BCA">
        <w:t>maximum therapeutic doses</w:t>
      </w:r>
      <w:r w:rsidRPr="00110B73">
        <w:t xml:space="preserve"> should trigger a review to discuss with a specialist/refer for further treatment.</w:t>
      </w:r>
      <w:r w:rsidR="00113B5D">
        <w:t xml:space="preserve"> </w:t>
      </w:r>
    </w:p>
    <w:p w14:paraId="1A20B947" w14:textId="77777777" w:rsidR="0081190E" w:rsidRDefault="0081190E" w:rsidP="003503CB">
      <w:pPr>
        <w:pStyle w:val="Paragraphtext"/>
      </w:pPr>
    </w:p>
    <w:p w14:paraId="7591220E" w14:textId="77777777" w:rsidR="00CE30F5" w:rsidRDefault="00CE30F5" w:rsidP="003503CB">
      <w:pPr>
        <w:pStyle w:val="Paragraphtext"/>
      </w:pPr>
    </w:p>
    <w:p w14:paraId="7254702A" w14:textId="77777777" w:rsidR="0081190E" w:rsidRPr="00114413" w:rsidRDefault="0081190E" w:rsidP="0081190E">
      <w:pPr>
        <w:pStyle w:val="Centeredbox"/>
        <w:rPr>
          <w:b/>
          <w:bCs/>
        </w:rPr>
      </w:pPr>
      <w:r w:rsidRPr="00114413">
        <w:rPr>
          <w:b/>
          <w:bCs/>
        </w:rPr>
        <w:t>CAUTION</w:t>
      </w:r>
    </w:p>
    <w:p w14:paraId="2C5FFC83" w14:textId="77777777" w:rsidR="0081190E" w:rsidRPr="00114413" w:rsidRDefault="0081190E" w:rsidP="0081190E">
      <w:pPr>
        <w:pStyle w:val="Centeredbox"/>
      </w:pPr>
      <w:r w:rsidRPr="00114413">
        <w:rPr>
          <w:b/>
          <w:bCs/>
        </w:rPr>
        <w:t>Formoterol</w:t>
      </w:r>
      <w:r w:rsidRPr="00114413">
        <w:t xml:space="preserve"> has a rapid onset of action and </w:t>
      </w:r>
      <w:r w:rsidRPr="00114413">
        <w:rPr>
          <w:b/>
          <w:bCs/>
        </w:rPr>
        <w:t>CAN be used as reliever</w:t>
      </w:r>
      <w:r w:rsidRPr="00114413">
        <w:t xml:space="preserve"> therapy, but only in combination with an ICS.</w:t>
      </w:r>
    </w:p>
    <w:p w14:paraId="7966EDCD" w14:textId="77777777" w:rsidR="0081190E" w:rsidRPr="00114413" w:rsidRDefault="0081190E" w:rsidP="0081190E">
      <w:pPr>
        <w:pStyle w:val="Centeredbox"/>
      </w:pPr>
      <w:r w:rsidRPr="00114413">
        <w:rPr>
          <w:b/>
          <w:bCs/>
        </w:rPr>
        <w:t>Salmeterol</w:t>
      </w:r>
      <w:r w:rsidRPr="00114413">
        <w:t xml:space="preserve"> is not rapid acting and CANNOT be used as reliever therapy.</w:t>
      </w:r>
    </w:p>
    <w:p w14:paraId="06331ECB" w14:textId="77777777" w:rsidR="00F26E5B" w:rsidRDefault="00F26E5B" w:rsidP="00F26E5B"/>
    <w:p w14:paraId="7FFDCE42" w14:textId="4C587837" w:rsidR="007204C3" w:rsidRPr="0028353C" w:rsidRDefault="007204C3" w:rsidP="005B4D01">
      <w:pPr>
        <w:spacing w:line="276" w:lineRule="auto"/>
      </w:pPr>
      <w:r w:rsidRPr="0025440A">
        <w:rPr>
          <w:rFonts w:eastAsiaTheme="minorHAnsi"/>
        </w:rPr>
        <w:t>Table 1</w:t>
      </w:r>
      <w:r>
        <w:rPr>
          <w:rFonts w:eastAsiaTheme="minorHAnsi"/>
        </w:rPr>
        <w:t>6.5</w:t>
      </w:r>
      <w:r w:rsidRPr="0025440A">
        <w:rPr>
          <w:rFonts w:eastAsiaTheme="minorHAnsi"/>
        </w:rPr>
        <w:t xml:space="preserve">: </w:t>
      </w:r>
      <w:r w:rsidRPr="0028353C">
        <w:t>Assessment of recent asthma control over the past 4 weeks (or since last review):</w:t>
      </w:r>
    </w:p>
    <w:tbl>
      <w:tblPr>
        <w:tblStyle w:val="TableGrid"/>
        <w:tblW w:w="0" w:type="auto"/>
        <w:tblLook w:val="04A0" w:firstRow="1" w:lastRow="0" w:firstColumn="1" w:lastColumn="0" w:noHBand="0" w:noVBand="1"/>
      </w:tblPr>
      <w:tblGrid>
        <w:gridCol w:w="2718"/>
        <w:gridCol w:w="1831"/>
        <w:gridCol w:w="1565"/>
      </w:tblGrid>
      <w:tr w:rsidR="007204C3" w:rsidRPr="0025440A" w14:paraId="13AD994E" w14:textId="77777777" w:rsidTr="005E7764">
        <w:tc>
          <w:tcPr>
            <w:tcW w:w="3004" w:type="dxa"/>
            <w:vMerge w:val="restart"/>
          </w:tcPr>
          <w:p w14:paraId="46DEA520" w14:textId="77777777" w:rsidR="007204C3" w:rsidRPr="0028353C" w:rsidRDefault="007204C3" w:rsidP="005E7764">
            <w:pPr>
              <w:spacing w:line="276" w:lineRule="auto"/>
              <w:rPr>
                <w:rFonts w:eastAsia="Calibri"/>
                <w:b/>
              </w:rPr>
            </w:pPr>
          </w:p>
        </w:tc>
        <w:tc>
          <w:tcPr>
            <w:tcW w:w="3770" w:type="dxa"/>
            <w:gridSpan w:val="2"/>
          </w:tcPr>
          <w:p w14:paraId="66718CDF" w14:textId="77777777" w:rsidR="007204C3" w:rsidRPr="0028353C" w:rsidRDefault="007204C3" w:rsidP="005E7764">
            <w:pPr>
              <w:spacing w:line="276" w:lineRule="auto"/>
              <w:jc w:val="center"/>
              <w:rPr>
                <w:rFonts w:eastAsia="Calibri"/>
                <w:b/>
              </w:rPr>
            </w:pPr>
            <w:r w:rsidRPr="0028353C">
              <w:rPr>
                <w:rFonts w:eastAsia="Calibri"/>
                <w:b/>
              </w:rPr>
              <w:t>Yes / No</w:t>
            </w:r>
          </w:p>
          <w:p w14:paraId="2D363575" w14:textId="77777777" w:rsidR="007204C3" w:rsidRPr="0028353C" w:rsidRDefault="007204C3" w:rsidP="005E7764">
            <w:pPr>
              <w:spacing w:line="276" w:lineRule="auto"/>
              <w:jc w:val="center"/>
              <w:rPr>
                <w:rFonts w:eastAsia="Calibri"/>
                <w:b/>
              </w:rPr>
            </w:pPr>
            <w:r w:rsidRPr="0028353C">
              <w:rPr>
                <w:rFonts w:eastAsia="Calibri"/>
                <w:b/>
              </w:rPr>
              <w:t>(Assign one point for each “yes” answer)</w:t>
            </w:r>
          </w:p>
        </w:tc>
      </w:tr>
      <w:tr w:rsidR="007204C3" w:rsidRPr="0025440A" w14:paraId="6C9E5618" w14:textId="77777777" w:rsidTr="005E7764">
        <w:tc>
          <w:tcPr>
            <w:tcW w:w="3004" w:type="dxa"/>
            <w:vMerge/>
          </w:tcPr>
          <w:p w14:paraId="05DF09F9" w14:textId="77777777" w:rsidR="007204C3" w:rsidRPr="0028353C" w:rsidRDefault="007204C3" w:rsidP="005E7764">
            <w:pPr>
              <w:spacing w:line="276" w:lineRule="auto"/>
              <w:rPr>
                <w:rFonts w:eastAsia="Calibri"/>
                <w:b/>
              </w:rPr>
            </w:pPr>
          </w:p>
        </w:tc>
        <w:tc>
          <w:tcPr>
            <w:tcW w:w="2026" w:type="dxa"/>
          </w:tcPr>
          <w:p w14:paraId="588E579E" w14:textId="77777777" w:rsidR="007204C3" w:rsidRPr="0028353C" w:rsidRDefault="007204C3" w:rsidP="005E7764">
            <w:pPr>
              <w:spacing w:line="276" w:lineRule="auto"/>
              <w:jc w:val="center"/>
              <w:rPr>
                <w:rFonts w:eastAsia="Calibri"/>
                <w:b/>
              </w:rPr>
            </w:pPr>
            <w:r w:rsidRPr="0028353C">
              <w:rPr>
                <w:rFonts w:eastAsia="Calibri"/>
                <w:b/>
              </w:rPr>
              <w:t>Yes</w:t>
            </w:r>
          </w:p>
        </w:tc>
        <w:tc>
          <w:tcPr>
            <w:tcW w:w="1744" w:type="dxa"/>
          </w:tcPr>
          <w:p w14:paraId="67C43125" w14:textId="77777777" w:rsidR="007204C3" w:rsidRPr="0028353C" w:rsidRDefault="007204C3" w:rsidP="005E7764">
            <w:pPr>
              <w:spacing w:line="276" w:lineRule="auto"/>
              <w:jc w:val="center"/>
              <w:rPr>
                <w:rFonts w:eastAsia="Calibri"/>
                <w:b/>
              </w:rPr>
            </w:pPr>
            <w:r w:rsidRPr="0028353C">
              <w:rPr>
                <w:rFonts w:eastAsia="Calibri"/>
                <w:b/>
              </w:rPr>
              <w:t>No</w:t>
            </w:r>
          </w:p>
        </w:tc>
      </w:tr>
      <w:tr w:rsidR="007204C3" w:rsidRPr="0025440A" w14:paraId="010875DD" w14:textId="77777777" w:rsidTr="005E7764">
        <w:tc>
          <w:tcPr>
            <w:tcW w:w="3004" w:type="dxa"/>
          </w:tcPr>
          <w:p w14:paraId="1159C803" w14:textId="77777777" w:rsidR="007204C3" w:rsidRPr="0028353C" w:rsidRDefault="007204C3" w:rsidP="005E7764">
            <w:pPr>
              <w:rPr>
                <w:rFonts w:eastAsia="Calibri"/>
                <w:bCs w:val="0"/>
              </w:rPr>
            </w:pPr>
            <w:r w:rsidRPr="0028353C">
              <w:rPr>
                <w:rFonts w:eastAsia="Calibri"/>
              </w:rPr>
              <w:t>Daytime asthma symptoms more than twice weekly</w:t>
            </w:r>
          </w:p>
        </w:tc>
        <w:tc>
          <w:tcPr>
            <w:tcW w:w="2026" w:type="dxa"/>
          </w:tcPr>
          <w:p w14:paraId="3C5AE725" w14:textId="77777777" w:rsidR="007204C3" w:rsidRPr="0028353C" w:rsidRDefault="007204C3" w:rsidP="005E7764">
            <w:pPr>
              <w:rPr>
                <w:rFonts w:eastAsia="Calibri"/>
                <w:bCs w:val="0"/>
              </w:rPr>
            </w:pPr>
          </w:p>
        </w:tc>
        <w:tc>
          <w:tcPr>
            <w:tcW w:w="1744" w:type="dxa"/>
          </w:tcPr>
          <w:p w14:paraId="066237EF" w14:textId="77777777" w:rsidR="007204C3" w:rsidRPr="0028353C" w:rsidRDefault="007204C3" w:rsidP="005E7764">
            <w:pPr>
              <w:rPr>
                <w:rFonts w:eastAsia="Calibri"/>
                <w:bCs w:val="0"/>
              </w:rPr>
            </w:pPr>
          </w:p>
        </w:tc>
      </w:tr>
      <w:tr w:rsidR="007204C3" w:rsidRPr="0025440A" w14:paraId="6A2A0347" w14:textId="77777777" w:rsidTr="005E7764">
        <w:tc>
          <w:tcPr>
            <w:tcW w:w="3004" w:type="dxa"/>
          </w:tcPr>
          <w:p w14:paraId="3C9E4EF1" w14:textId="77777777" w:rsidR="007204C3" w:rsidRPr="0028353C" w:rsidRDefault="007204C3" w:rsidP="005E7764">
            <w:pPr>
              <w:rPr>
                <w:rFonts w:eastAsia="Calibri"/>
                <w:bCs w:val="0"/>
              </w:rPr>
            </w:pPr>
            <w:r w:rsidRPr="0028353C">
              <w:rPr>
                <w:rFonts w:eastAsia="Calibri"/>
              </w:rPr>
              <w:t>Night waking due to asthma (any)</w:t>
            </w:r>
          </w:p>
        </w:tc>
        <w:tc>
          <w:tcPr>
            <w:tcW w:w="2026" w:type="dxa"/>
          </w:tcPr>
          <w:p w14:paraId="20473B1C" w14:textId="77777777" w:rsidR="007204C3" w:rsidRPr="0028353C" w:rsidRDefault="007204C3" w:rsidP="005E7764">
            <w:pPr>
              <w:rPr>
                <w:rFonts w:eastAsia="Calibri"/>
                <w:bCs w:val="0"/>
              </w:rPr>
            </w:pPr>
          </w:p>
        </w:tc>
        <w:tc>
          <w:tcPr>
            <w:tcW w:w="1744" w:type="dxa"/>
          </w:tcPr>
          <w:p w14:paraId="67B37204" w14:textId="77777777" w:rsidR="007204C3" w:rsidRPr="0028353C" w:rsidRDefault="007204C3" w:rsidP="005E7764">
            <w:pPr>
              <w:rPr>
                <w:rFonts w:eastAsia="Calibri"/>
                <w:bCs w:val="0"/>
              </w:rPr>
            </w:pPr>
          </w:p>
        </w:tc>
      </w:tr>
      <w:tr w:rsidR="007204C3" w:rsidRPr="0025440A" w14:paraId="1BF5AE03" w14:textId="77777777" w:rsidTr="005E7764">
        <w:tc>
          <w:tcPr>
            <w:tcW w:w="3004" w:type="dxa"/>
          </w:tcPr>
          <w:p w14:paraId="68CCB659" w14:textId="77777777" w:rsidR="007204C3" w:rsidRPr="0028353C" w:rsidRDefault="007204C3" w:rsidP="005E7764">
            <w:pPr>
              <w:rPr>
                <w:rFonts w:eastAsia="Calibri"/>
                <w:bCs w:val="0"/>
              </w:rPr>
            </w:pPr>
            <w:r w:rsidRPr="0028353C">
              <w:rPr>
                <w:rFonts w:eastAsia="Calibri"/>
              </w:rPr>
              <w:t>Activity limitation due to asthma (any)</w:t>
            </w:r>
          </w:p>
        </w:tc>
        <w:tc>
          <w:tcPr>
            <w:tcW w:w="2026" w:type="dxa"/>
          </w:tcPr>
          <w:p w14:paraId="107C6254" w14:textId="77777777" w:rsidR="007204C3" w:rsidRPr="0028353C" w:rsidRDefault="007204C3" w:rsidP="005E7764">
            <w:pPr>
              <w:rPr>
                <w:rFonts w:eastAsia="Calibri"/>
                <w:bCs w:val="0"/>
              </w:rPr>
            </w:pPr>
          </w:p>
        </w:tc>
        <w:tc>
          <w:tcPr>
            <w:tcW w:w="1744" w:type="dxa"/>
          </w:tcPr>
          <w:p w14:paraId="0ED4FCDF" w14:textId="77777777" w:rsidR="007204C3" w:rsidRPr="0028353C" w:rsidRDefault="007204C3" w:rsidP="005E7764">
            <w:pPr>
              <w:rPr>
                <w:rFonts w:eastAsia="Calibri"/>
                <w:bCs w:val="0"/>
              </w:rPr>
            </w:pPr>
          </w:p>
        </w:tc>
      </w:tr>
      <w:tr w:rsidR="007204C3" w:rsidRPr="0025440A" w14:paraId="11BADF55" w14:textId="77777777" w:rsidTr="005E7764">
        <w:tc>
          <w:tcPr>
            <w:tcW w:w="3004" w:type="dxa"/>
          </w:tcPr>
          <w:p w14:paraId="3B216901" w14:textId="77777777" w:rsidR="007204C3" w:rsidRPr="0028353C" w:rsidRDefault="007204C3" w:rsidP="005E7764">
            <w:pPr>
              <w:rPr>
                <w:rFonts w:eastAsia="Calibri"/>
                <w:bCs w:val="0"/>
                <w:u w:val="single"/>
              </w:rPr>
            </w:pPr>
            <w:r w:rsidRPr="0028353C">
              <w:rPr>
                <w:rFonts w:eastAsia="Calibri"/>
                <w:u w:val="single"/>
              </w:rPr>
              <w:t>IF using SABA-only inhaler:</w:t>
            </w:r>
          </w:p>
          <w:p w14:paraId="0BC622E2" w14:textId="77777777" w:rsidR="007204C3" w:rsidRPr="0028353C" w:rsidRDefault="007204C3" w:rsidP="005E7764">
            <w:pPr>
              <w:rPr>
                <w:rFonts w:eastAsia="Calibri"/>
                <w:bCs w:val="0"/>
              </w:rPr>
            </w:pPr>
            <w:r w:rsidRPr="0028353C">
              <w:rPr>
                <w:rFonts w:eastAsia="Calibri"/>
              </w:rPr>
              <w:lastRenderedPageBreak/>
              <w:t>SABA-only reliever use &gt; twice/week for symptoms*</w:t>
            </w:r>
          </w:p>
        </w:tc>
        <w:tc>
          <w:tcPr>
            <w:tcW w:w="2026" w:type="dxa"/>
          </w:tcPr>
          <w:p w14:paraId="4B34F192" w14:textId="77777777" w:rsidR="007204C3" w:rsidRPr="0028353C" w:rsidRDefault="007204C3" w:rsidP="005E7764">
            <w:pPr>
              <w:rPr>
                <w:rFonts w:eastAsia="Calibri"/>
                <w:bCs w:val="0"/>
              </w:rPr>
            </w:pPr>
          </w:p>
        </w:tc>
        <w:tc>
          <w:tcPr>
            <w:tcW w:w="1744" w:type="dxa"/>
          </w:tcPr>
          <w:p w14:paraId="49245417" w14:textId="77777777" w:rsidR="007204C3" w:rsidRPr="0028353C" w:rsidRDefault="007204C3" w:rsidP="005E7764">
            <w:pPr>
              <w:rPr>
                <w:rFonts w:eastAsia="Calibri"/>
                <w:bCs w:val="0"/>
              </w:rPr>
            </w:pPr>
          </w:p>
        </w:tc>
      </w:tr>
      <w:tr w:rsidR="007204C3" w:rsidRPr="0025440A" w14:paraId="2CE7A589" w14:textId="77777777" w:rsidTr="005E7764">
        <w:tc>
          <w:tcPr>
            <w:tcW w:w="3004" w:type="dxa"/>
          </w:tcPr>
          <w:p w14:paraId="491685B6" w14:textId="77777777" w:rsidR="007204C3" w:rsidRPr="0028353C" w:rsidRDefault="007204C3" w:rsidP="005E7764">
            <w:pPr>
              <w:jc w:val="center"/>
              <w:rPr>
                <w:rFonts w:eastAsia="Calibri"/>
                <w:b/>
              </w:rPr>
            </w:pPr>
            <w:r w:rsidRPr="0028353C">
              <w:rPr>
                <w:rFonts w:eastAsia="Calibri"/>
                <w:b/>
              </w:rPr>
              <w:lastRenderedPageBreak/>
              <w:t>Total points</w:t>
            </w:r>
          </w:p>
        </w:tc>
        <w:tc>
          <w:tcPr>
            <w:tcW w:w="3770" w:type="dxa"/>
            <w:gridSpan w:val="2"/>
          </w:tcPr>
          <w:p w14:paraId="00147C0D" w14:textId="77777777" w:rsidR="007204C3" w:rsidRPr="0028353C" w:rsidRDefault="007204C3" w:rsidP="005E7764">
            <w:pPr>
              <w:jc w:val="center"/>
              <w:rPr>
                <w:rFonts w:eastAsia="Calibri"/>
                <w:b/>
              </w:rPr>
            </w:pPr>
            <w:r w:rsidRPr="0028353C">
              <w:rPr>
                <w:rFonts w:eastAsia="Calibri"/>
                <w:b/>
              </w:rPr>
              <w:t>Control</w:t>
            </w:r>
          </w:p>
        </w:tc>
      </w:tr>
      <w:tr w:rsidR="007204C3" w:rsidRPr="0025440A" w14:paraId="529EC4CA" w14:textId="77777777" w:rsidTr="005E7764">
        <w:tc>
          <w:tcPr>
            <w:tcW w:w="3004" w:type="dxa"/>
            <w:shd w:val="clear" w:color="auto" w:fill="B2D3AB"/>
          </w:tcPr>
          <w:p w14:paraId="4DC6560E" w14:textId="77777777" w:rsidR="007204C3" w:rsidRPr="0028353C" w:rsidRDefault="007204C3" w:rsidP="005E7764">
            <w:pPr>
              <w:ind w:left="284" w:hanging="284"/>
              <w:jc w:val="center"/>
              <w:rPr>
                <w:rFonts w:eastAsia="Calibri"/>
                <w:bCs w:val="0"/>
              </w:rPr>
            </w:pPr>
            <w:r w:rsidRPr="0028353C">
              <w:rPr>
                <w:rFonts w:eastAsia="Calibri"/>
              </w:rPr>
              <w:t>0 points</w:t>
            </w:r>
          </w:p>
        </w:tc>
        <w:tc>
          <w:tcPr>
            <w:tcW w:w="3770" w:type="dxa"/>
            <w:gridSpan w:val="2"/>
            <w:shd w:val="clear" w:color="auto" w:fill="B2D3AB"/>
          </w:tcPr>
          <w:p w14:paraId="4CE04408" w14:textId="77777777" w:rsidR="007204C3" w:rsidRPr="0028353C" w:rsidRDefault="007204C3" w:rsidP="005E7764">
            <w:pPr>
              <w:ind w:left="284" w:hanging="284"/>
              <w:jc w:val="center"/>
              <w:rPr>
                <w:rFonts w:eastAsia="Calibri"/>
                <w:bCs w:val="0"/>
              </w:rPr>
            </w:pPr>
            <w:r w:rsidRPr="0028353C">
              <w:rPr>
                <w:rFonts w:eastAsia="Calibri"/>
              </w:rPr>
              <w:t>Well controlled</w:t>
            </w:r>
          </w:p>
        </w:tc>
      </w:tr>
      <w:tr w:rsidR="007204C3" w:rsidRPr="0025440A" w14:paraId="7D622247" w14:textId="77777777" w:rsidTr="005E7764">
        <w:tc>
          <w:tcPr>
            <w:tcW w:w="3004" w:type="dxa"/>
            <w:shd w:val="clear" w:color="auto" w:fill="FFFF79"/>
          </w:tcPr>
          <w:p w14:paraId="2FF06A14" w14:textId="77777777" w:rsidR="007204C3" w:rsidRPr="0028353C" w:rsidRDefault="007204C3" w:rsidP="005E7764">
            <w:pPr>
              <w:jc w:val="center"/>
              <w:rPr>
                <w:rFonts w:eastAsia="Calibri"/>
                <w:bCs w:val="0"/>
              </w:rPr>
            </w:pPr>
            <w:r w:rsidRPr="0028353C">
              <w:rPr>
                <w:rFonts w:eastAsia="Calibri"/>
              </w:rPr>
              <w:t>1</w:t>
            </w:r>
            <w:r>
              <w:rPr>
                <w:rFonts w:eastAsia="Calibri"/>
              </w:rPr>
              <w:t>–</w:t>
            </w:r>
            <w:r w:rsidRPr="0028353C">
              <w:rPr>
                <w:rFonts w:eastAsia="Calibri"/>
              </w:rPr>
              <w:t>2 points</w:t>
            </w:r>
          </w:p>
        </w:tc>
        <w:tc>
          <w:tcPr>
            <w:tcW w:w="3770" w:type="dxa"/>
            <w:gridSpan w:val="2"/>
            <w:shd w:val="clear" w:color="auto" w:fill="FFFF79"/>
          </w:tcPr>
          <w:p w14:paraId="35223BEF" w14:textId="77777777" w:rsidR="007204C3" w:rsidRPr="0028353C" w:rsidRDefault="007204C3" w:rsidP="005E7764">
            <w:pPr>
              <w:jc w:val="center"/>
              <w:rPr>
                <w:rFonts w:eastAsia="Calibri"/>
                <w:bCs w:val="0"/>
              </w:rPr>
            </w:pPr>
            <w:r w:rsidRPr="0028353C">
              <w:rPr>
                <w:rFonts w:eastAsia="Calibri"/>
              </w:rPr>
              <w:t>Partially controlled</w:t>
            </w:r>
          </w:p>
        </w:tc>
      </w:tr>
      <w:tr w:rsidR="007204C3" w:rsidRPr="0025440A" w14:paraId="078D731D" w14:textId="77777777" w:rsidTr="005E7764">
        <w:tc>
          <w:tcPr>
            <w:tcW w:w="3004" w:type="dxa"/>
            <w:shd w:val="clear" w:color="auto" w:fill="EA7676"/>
          </w:tcPr>
          <w:p w14:paraId="38C9F18F" w14:textId="77777777" w:rsidR="007204C3" w:rsidRPr="0028353C" w:rsidRDefault="007204C3" w:rsidP="005E7764">
            <w:pPr>
              <w:jc w:val="center"/>
              <w:rPr>
                <w:rFonts w:eastAsia="Calibri"/>
                <w:bCs w:val="0"/>
              </w:rPr>
            </w:pPr>
            <w:r w:rsidRPr="0028353C">
              <w:rPr>
                <w:rFonts w:eastAsia="Calibri"/>
              </w:rPr>
              <w:t>3</w:t>
            </w:r>
            <w:r>
              <w:rPr>
                <w:rFonts w:eastAsia="Calibri"/>
              </w:rPr>
              <w:t>–</w:t>
            </w:r>
            <w:r w:rsidRPr="0028353C">
              <w:rPr>
                <w:rFonts w:eastAsia="Calibri"/>
              </w:rPr>
              <w:t>4 points</w:t>
            </w:r>
          </w:p>
        </w:tc>
        <w:tc>
          <w:tcPr>
            <w:tcW w:w="3770" w:type="dxa"/>
            <w:gridSpan w:val="2"/>
            <w:shd w:val="clear" w:color="auto" w:fill="EA7676"/>
          </w:tcPr>
          <w:p w14:paraId="3644C6DA" w14:textId="77777777" w:rsidR="007204C3" w:rsidRPr="0028353C" w:rsidRDefault="007204C3" w:rsidP="005E7764">
            <w:pPr>
              <w:jc w:val="center"/>
              <w:rPr>
                <w:rFonts w:eastAsia="Calibri"/>
                <w:bCs w:val="0"/>
              </w:rPr>
            </w:pPr>
            <w:r w:rsidRPr="0028353C">
              <w:rPr>
                <w:rFonts w:eastAsia="Calibri"/>
              </w:rPr>
              <w:t>Uncontrolled</w:t>
            </w:r>
          </w:p>
        </w:tc>
      </w:tr>
      <w:tr w:rsidR="007204C3" w:rsidRPr="0025440A" w14:paraId="20CEEDD5" w14:textId="77777777" w:rsidTr="005E7764">
        <w:tc>
          <w:tcPr>
            <w:tcW w:w="6774" w:type="dxa"/>
            <w:gridSpan w:val="3"/>
          </w:tcPr>
          <w:p w14:paraId="5885D1D0" w14:textId="77777777" w:rsidR="007204C3" w:rsidRPr="0028353C" w:rsidRDefault="007204C3" w:rsidP="005E7764">
            <w:pPr>
              <w:rPr>
                <w:rFonts w:eastAsia="Calibri"/>
                <w:bCs w:val="0"/>
              </w:rPr>
            </w:pPr>
            <w:r w:rsidRPr="0028353C">
              <w:rPr>
                <w:rFonts w:eastAsia="Calibri"/>
              </w:rPr>
              <w:t>*Only applicable if patient is using an inhaler containing short-acting β</w:t>
            </w:r>
            <w:r w:rsidRPr="0028353C">
              <w:rPr>
                <w:rFonts w:eastAsia="Calibri"/>
                <w:vertAlign w:val="subscript"/>
              </w:rPr>
              <w:t>2</w:t>
            </w:r>
            <w:r w:rsidRPr="0028353C">
              <w:rPr>
                <w:rFonts w:eastAsia="Calibri"/>
              </w:rPr>
              <w:t>-agonist only, i.e. not a corticosteroid containing inhaler (e.g. salbutamol only inhaler).</w:t>
            </w:r>
          </w:p>
        </w:tc>
      </w:tr>
    </w:tbl>
    <w:p w14:paraId="3D86D2FB" w14:textId="77777777" w:rsidR="007204C3" w:rsidRPr="0028353C" w:rsidRDefault="007204C3" w:rsidP="007204C3">
      <w:pPr>
        <w:spacing w:line="276" w:lineRule="auto"/>
        <w:rPr>
          <w:rFonts w:eastAsia="Calibri"/>
          <w:bCs w:val="0"/>
        </w:rPr>
      </w:pPr>
    </w:p>
    <w:p w14:paraId="7858AF69" w14:textId="77777777" w:rsidR="007204C3" w:rsidRPr="0025440A" w:rsidRDefault="007204C3" w:rsidP="007204C3">
      <w:pPr>
        <w:pStyle w:val="Paragraphbulletlist-level1"/>
        <w:keepLines/>
      </w:pPr>
      <w:r w:rsidRPr="0025440A">
        <w:t>Consider whether level of treatment needs to be adjusted:</w:t>
      </w:r>
    </w:p>
    <w:p w14:paraId="7D4E533D" w14:textId="77777777" w:rsidR="007204C3" w:rsidRPr="0025440A" w:rsidRDefault="007204C3" w:rsidP="007204C3">
      <w:pPr>
        <w:pStyle w:val="Paragraphbulletlist-level1"/>
        <w:keepLines/>
        <w:numPr>
          <w:ilvl w:val="1"/>
          <w:numId w:val="29"/>
        </w:numPr>
        <w:ind w:left="720" w:hanging="363"/>
      </w:pPr>
      <w:r w:rsidRPr="0025440A">
        <w:t>If patient is well-controlled: STEP DOWN treatment.</w:t>
      </w:r>
    </w:p>
    <w:p w14:paraId="40DC545B" w14:textId="77777777" w:rsidR="007204C3" w:rsidRPr="0025440A" w:rsidRDefault="007204C3" w:rsidP="007204C3">
      <w:pPr>
        <w:pStyle w:val="Paragraphbulletlist-level1"/>
        <w:keepLines/>
        <w:numPr>
          <w:ilvl w:val="1"/>
          <w:numId w:val="29"/>
        </w:numPr>
        <w:ind w:left="720" w:hanging="363"/>
      </w:pPr>
      <w:r w:rsidRPr="0025440A">
        <w:t>If patient is partially controlled or uncontrolled: STEP UP treatment.</w:t>
      </w:r>
    </w:p>
    <w:p w14:paraId="5F9CF103" w14:textId="77777777" w:rsidR="007204C3" w:rsidRPr="0028353C" w:rsidRDefault="007204C3" w:rsidP="007204C3">
      <w:pPr>
        <w:pStyle w:val="Paragraphtext"/>
        <w:rPr>
          <w:lang w:val="en-ZA"/>
        </w:rPr>
      </w:pPr>
    </w:p>
    <w:p w14:paraId="22D6E4A5" w14:textId="77777777" w:rsidR="007204C3" w:rsidRPr="0025440A" w:rsidRDefault="007204C3" w:rsidP="007204C3">
      <w:pPr>
        <w:pStyle w:val="Paragraphbulletlist-level1"/>
        <w:keepLines/>
      </w:pPr>
      <w:r w:rsidRPr="0025440A">
        <w:t>Complete the following assessment before initiating change of therapy:</w:t>
      </w:r>
    </w:p>
    <w:tbl>
      <w:tblPr>
        <w:tblStyle w:val="TableGrid"/>
        <w:tblW w:w="0" w:type="auto"/>
        <w:tblLook w:val="04A0" w:firstRow="1" w:lastRow="0" w:firstColumn="1" w:lastColumn="0" w:noHBand="0" w:noVBand="1"/>
      </w:tblPr>
      <w:tblGrid>
        <w:gridCol w:w="3064"/>
        <w:gridCol w:w="3050"/>
      </w:tblGrid>
      <w:tr w:rsidR="007204C3" w:rsidRPr="0025440A" w14:paraId="7D6C3A3E" w14:textId="77777777" w:rsidTr="005E7764">
        <w:tc>
          <w:tcPr>
            <w:tcW w:w="3387" w:type="dxa"/>
            <w:shd w:val="clear" w:color="auto" w:fill="D9D9D9" w:themeFill="background1" w:themeFillShade="D9"/>
          </w:tcPr>
          <w:p w14:paraId="290E5EA4" w14:textId="77777777" w:rsidR="007204C3" w:rsidRPr="0028353C" w:rsidRDefault="007204C3" w:rsidP="005E7764">
            <w:pPr>
              <w:pStyle w:val="Paragraphtext"/>
              <w:jc w:val="center"/>
              <w:rPr>
                <w:b/>
                <w:bCs/>
                <w:lang w:val="en-ZA"/>
              </w:rPr>
            </w:pPr>
            <w:r w:rsidRPr="0028353C">
              <w:rPr>
                <w:b/>
                <w:bCs/>
                <w:lang w:val="en-ZA"/>
              </w:rPr>
              <w:t>Before STEPPING DOWN treatment</w:t>
            </w:r>
          </w:p>
        </w:tc>
        <w:tc>
          <w:tcPr>
            <w:tcW w:w="3387" w:type="dxa"/>
            <w:shd w:val="clear" w:color="auto" w:fill="D9D9D9" w:themeFill="background1" w:themeFillShade="D9"/>
          </w:tcPr>
          <w:p w14:paraId="2751851C" w14:textId="77777777" w:rsidR="007204C3" w:rsidRPr="0028353C" w:rsidRDefault="007204C3" w:rsidP="005E7764">
            <w:pPr>
              <w:pStyle w:val="Paragraphtext"/>
              <w:jc w:val="center"/>
              <w:rPr>
                <w:b/>
                <w:bCs/>
                <w:lang w:val="en-ZA"/>
              </w:rPr>
            </w:pPr>
            <w:r w:rsidRPr="0028353C">
              <w:rPr>
                <w:b/>
                <w:bCs/>
                <w:lang w:val="en-ZA"/>
              </w:rPr>
              <w:t>Before STEPPING UP treatment</w:t>
            </w:r>
          </w:p>
        </w:tc>
      </w:tr>
      <w:tr w:rsidR="007204C3" w:rsidRPr="0025440A" w14:paraId="2CCFC2D0" w14:textId="77777777" w:rsidTr="005E7764">
        <w:tc>
          <w:tcPr>
            <w:tcW w:w="3387" w:type="dxa"/>
          </w:tcPr>
          <w:p w14:paraId="3C0349C5" w14:textId="77777777" w:rsidR="007204C3" w:rsidRPr="0028353C" w:rsidRDefault="007204C3" w:rsidP="007204C3">
            <w:pPr>
              <w:pStyle w:val="Paragraphtext"/>
              <w:keepLines/>
              <w:numPr>
                <w:ilvl w:val="0"/>
                <w:numId w:val="46"/>
              </w:numPr>
              <w:rPr>
                <w:lang w:val="en-ZA"/>
              </w:rPr>
            </w:pPr>
            <w:r w:rsidRPr="0028353C">
              <w:rPr>
                <w:lang w:val="en-ZA"/>
              </w:rPr>
              <w:t xml:space="preserve">Ensure that control has been good for at least </w:t>
            </w:r>
            <w:r>
              <w:rPr>
                <w:lang w:val="en-ZA"/>
              </w:rPr>
              <w:t>2–</w:t>
            </w:r>
            <w:r w:rsidRPr="0028353C">
              <w:rPr>
                <w:lang w:val="en-ZA"/>
              </w:rPr>
              <w:t>3 months.</w:t>
            </w:r>
          </w:p>
          <w:p w14:paraId="6531DE1C" w14:textId="77777777" w:rsidR="007204C3" w:rsidRPr="0028353C" w:rsidRDefault="007204C3" w:rsidP="007204C3">
            <w:pPr>
              <w:pStyle w:val="Paragraphtext"/>
              <w:keepLines/>
              <w:numPr>
                <w:ilvl w:val="0"/>
                <w:numId w:val="46"/>
              </w:numPr>
              <w:rPr>
                <w:lang w:val="en-ZA"/>
              </w:rPr>
            </w:pPr>
            <w:r w:rsidRPr="0028353C">
              <w:rPr>
                <w:lang w:val="en-ZA"/>
              </w:rPr>
              <w:t>Ensure that there have been no exacerbations in the past year.</w:t>
            </w:r>
          </w:p>
          <w:p w14:paraId="4522C651" w14:textId="77777777" w:rsidR="007204C3" w:rsidRPr="0028353C" w:rsidRDefault="007204C3" w:rsidP="005B4D01">
            <w:pPr>
              <w:pStyle w:val="Paragraphtext"/>
              <w:keepLines/>
              <w:numPr>
                <w:ilvl w:val="0"/>
                <w:numId w:val="46"/>
              </w:numPr>
              <w:jc w:val="left"/>
              <w:rPr>
                <w:lang w:val="en-ZA"/>
              </w:rPr>
            </w:pPr>
            <w:r w:rsidRPr="0028353C">
              <w:rPr>
                <w:lang w:val="en-ZA"/>
              </w:rPr>
              <w:t>Ensure that the patient does not have 2 or more risk factors for exacerbations (see “Assessment of risk factors” above).</w:t>
            </w:r>
          </w:p>
          <w:p w14:paraId="621EEBB6" w14:textId="77777777" w:rsidR="007204C3" w:rsidRPr="0028353C" w:rsidRDefault="007204C3" w:rsidP="007204C3">
            <w:pPr>
              <w:pStyle w:val="Paragraphtext"/>
              <w:keepLines/>
              <w:numPr>
                <w:ilvl w:val="0"/>
                <w:numId w:val="46"/>
              </w:numPr>
              <w:rPr>
                <w:lang w:val="en-ZA"/>
              </w:rPr>
            </w:pPr>
            <w:r w:rsidRPr="0028353C">
              <w:rPr>
                <w:lang w:val="en-ZA"/>
              </w:rPr>
              <w:t>Do not step down while pregnant or travelling.</w:t>
            </w:r>
          </w:p>
        </w:tc>
        <w:tc>
          <w:tcPr>
            <w:tcW w:w="3387" w:type="dxa"/>
          </w:tcPr>
          <w:p w14:paraId="5745A099" w14:textId="77777777" w:rsidR="007204C3" w:rsidRPr="0028353C" w:rsidRDefault="007204C3" w:rsidP="007204C3">
            <w:pPr>
              <w:pStyle w:val="Paragraphtext"/>
              <w:keepLines/>
              <w:numPr>
                <w:ilvl w:val="0"/>
                <w:numId w:val="46"/>
              </w:numPr>
              <w:rPr>
                <w:lang w:val="en-ZA"/>
              </w:rPr>
            </w:pPr>
            <w:r w:rsidRPr="0028353C">
              <w:rPr>
                <w:lang w:val="en-ZA"/>
              </w:rPr>
              <w:t>Ensure that medication adherence is good.</w:t>
            </w:r>
          </w:p>
          <w:p w14:paraId="252EF49C" w14:textId="77777777" w:rsidR="007204C3" w:rsidRPr="0028353C" w:rsidRDefault="007204C3" w:rsidP="007204C3">
            <w:pPr>
              <w:pStyle w:val="Paragraphtext"/>
              <w:keepLines/>
              <w:numPr>
                <w:ilvl w:val="0"/>
                <w:numId w:val="46"/>
              </w:numPr>
              <w:rPr>
                <w:lang w:val="en-ZA"/>
              </w:rPr>
            </w:pPr>
            <w:r w:rsidRPr="0028353C">
              <w:rPr>
                <w:lang w:val="en-ZA"/>
              </w:rPr>
              <w:t>Ensure that inhaler technique is correct.</w:t>
            </w:r>
          </w:p>
          <w:p w14:paraId="156AD526" w14:textId="77777777" w:rsidR="007204C3" w:rsidRPr="0028353C" w:rsidRDefault="007204C3" w:rsidP="007204C3">
            <w:pPr>
              <w:pStyle w:val="Paragraphtext"/>
              <w:keepLines/>
              <w:numPr>
                <w:ilvl w:val="0"/>
                <w:numId w:val="46"/>
              </w:numPr>
              <w:rPr>
                <w:lang w:val="en-ZA"/>
              </w:rPr>
            </w:pPr>
            <w:r w:rsidRPr="0028353C">
              <w:rPr>
                <w:lang w:val="en-ZA"/>
              </w:rPr>
              <w:t>Ensure that all exposures have been minimised and modifiable risk factors addressed.</w:t>
            </w:r>
          </w:p>
          <w:p w14:paraId="3E7FC96E" w14:textId="77777777" w:rsidR="007204C3" w:rsidRPr="0028353C" w:rsidRDefault="007204C3" w:rsidP="007204C3">
            <w:pPr>
              <w:pStyle w:val="Paragraphtext"/>
              <w:keepLines/>
              <w:numPr>
                <w:ilvl w:val="0"/>
                <w:numId w:val="46"/>
              </w:numPr>
              <w:rPr>
                <w:lang w:val="en-ZA"/>
              </w:rPr>
            </w:pPr>
            <w:r w:rsidRPr="0028353C">
              <w:rPr>
                <w:lang w:val="en-ZA"/>
              </w:rPr>
              <w:t>Ensure that co-morbidities are controlled and/or are not interfering with asthma control.</w:t>
            </w:r>
          </w:p>
          <w:p w14:paraId="475F4465" w14:textId="77777777" w:rsidR="007204C3" w:rsidRPr="0028353C" w:rsidRDefault="007204C3" w:rsidP="007204C3">
            <w:pPr>
              <w:pStyle w:val="Paragraphtext"/>
              <w:keepLines/>
              <w:numPr>
                <w:ilvl w:val="0"/>
                <w:numId w:val="46"/>
              </w:numPr>
              <w:rPr>
                <w:lang w:val="en-ZA"/>
              </w:rPr>
            </w:pPr>
            <w:r w:rsidRPr="0028353C">
              <w:rPr>
                <w:lang w:val="en-ZA"/>
              </w:rPr>
              <w:t>Ensure that there is no inappropriate medication use (e.g. β-blockers or HIV protease inhibitors).</w:t>
            </w:r>
          </w:p>
        </w:tc>
      </w:tr>
    </w:tbl>
    <w:p w14:paraId="09B96FFD" w14:textId="77777777" w:rsidR="007204C3" w:rsidRDefault="007204C3" w:rsidP="00F26E5B"/>
    <w:p w14:paraId="647D258A" w14:textId="77777777" w:rsidR="00F26E5B" w:rsidRDefault="00F26E5B" w:rsidP="00F26E5B"/>
    <w:p w14:paraId="4897E1F1" w14:textId="77777777" w:rsidR="00F26E5B" w:rsidRDefault="00F26E5B" w:rsidP="00F26E5B"/>
    <w:p w14:paraId="05C3AA81" w14:textId="77777777" w:rsidR="00F26E5B" w:rsidRDefault="00F26E5B" w:rsidP="00F26E5B"/>
    <w:p w14:paraId="3E70D175" w14:textId="77777777" w:rsidR="00F26E5B" w:rsidRDefault="00F26E5B" w:rsidP="00F26E5B"/>
    <w:p w14:paraId="092050FF" w14:textId="77777777" w:rsidR="00F26E5B" w:rsidRDefault="00F26E5B" w:rsidP="00F26E5B"/>
    <w:p w14:paraId="37CFF1CC" w14:textId="77777777" w:rsidR="00F26E5B" w:rsidRDefault="00F26E5B" w:rsidP="00F26E5B"/>
    <w:p w14:paraId="3F7BEA90" w14:textId="77777777" w:rsidR="00F26E5B" w:rsidRDefault="00F26E5B" w:rsidP="00F26E5B"/>
    <w:p w14:paraId="0FE26CC8" w14:textId="77777777" w:rsidR="00F26E5B" w:rsidRDefault="00F26E5B" w:rsidP="00F26E5B"/>
    <w:p w14:paraId="7C73FFA8" w14:textId="77777777" w:rsidR="00F26E5B" w:rsidRDefault="00F26E5B" w:rsidP="00F26E5B"/>
    <w:p w14:paraId="0923C96B" w14:textId="77777777" w:rsidR="00F26E5B" w:rsidRDefault="00F26E5B" w:rsidP="00F26E5B"/>
    <w:p w14:paraId="3CF2CB3D" w14:textId="77777777" w:rsidR="00F26E5B" w:rsidRDefault="00F26E5B" w:rsidP="00F26E5B"/>
    <w:p w14:paraId="496BB3EF" w14:textId="77777777" w:rsidR="00F26E5B" w:rsidRDefault="00F26E5B" w:rsidP="00F26E5B"/>
    <w:p w14:paraId="43E2AA52" w14:textId="77777777" w:rsidR="00F26E5B" w:rsidRDefault="00F26E5B" w:rsidP="00F26E5B"/>
    <w:p w14:paraId="72881A06" w14:textId="77777777" w:rsidR="000F1ECF" w:rsidRDefault="000F1ECF" w:rsidP="00F26E5B"/>
    <w:tbl>
      <w:tblPr>
        <w:tblStyle w:val="TableGrid"/>
        <w:tblW w:w="6240" w:type="dxa"/>
        <w:tblLook w:val="04A0" w:firstRow="1" w:lastRow="0" w:firstColumn="1" w:lastColumn="0" w:noHBand="0" w:noVBand="1"/>
      </w:tblPr>
      <w:tblGrid>
        <w:gridCol w:w="6336"/>
      </w:tblGrid>
      <w:tr w:rsidR="000F1ECF" w14:paraId="6FAD3A1D" w14:textId="77777777" w:rsidTr="000F1ECF">
        <w:trPr>
          <w:trHeight w:val="8866"/>
        </w:trPr>
        <w:tc>
          <w:tcPr>
            <w:tcW w:w="6240" w:type="dxa"/>
          </w:tcPr>
          <w:p w14:paraId="77339A4C" w14:textId="7544493C" w:rsidR="000F1ECF" w:rsidRDefault="00651EEC" w:rsidP="000F1ECF">
            <w:pPr>
              <w:jc w:val="center"/>
            </w:pPr>
            <w:bookmarkStart w:id="11" w:name="_GoBack"/>
            <w:bookmarkEnd w:id="11"/>
            <w:r w:rsidRPr="00651EEC">
              <w:rPr>
                <w:noProof/>
                <w:lang w:eastAsia="en-ZA"/>
              </w:rPr>
              <w:lastRenderedPageBreak/>
              <w:drawing>
                <wp:inline distT="0" distB="0" distL="0" distR="0" wp14:anchorId="26099F28" wp14:editId="66A223CC">
                  <wp:extent cx="3886200" cy="586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6200" cy="5867400"/>
                          </a:xfrm>
                          <a:prstGeom prst="rect">
                            <a:avLst/>
                          </a:prstGeom>
                          <a:noFill/>
                          <a:ln>
                            <a:noFill/>
                          </a:ln>
                        </pic:spPr>
                      </pic:pic>
                    </a:graphicData>
                  </a:graphic>
                </wp:inline>
              </w:drawing>
            </w:r>
          </w:p>
          <w:p w14:paraId="11B35A03" w14:textId="77777777" w:rsidR="000F1ECF" w:rsidRDefault="000F1ECF" w:rsidP="00F26E5B"/>
          <w:p w14:paraId="018F4095" w14:textId="4480C099" w:rsidR="000F1ECF" w:rsidRDefault="000F1ECF" w:rsidP="000F1ECF">
            <w:r w:rsidRPr="00E975FD">
              <w:rPr>
                <w:b/>
                <w:sz w:val="16"/>
                <w:szCs w:val="16"/>
              </w:rPr>
              <w:t xml:space="preserve">Figure 16.2 Management of chronic asthma </w:t>
            </w:r>
          </w:p>
        </w:tc>
      </w:tr>
    </w:tbl>
    <w:p w14:paraId="41D7442E" w14:textId="663BC285" w:rsidR="00256866" w:rsidRPr="00E975FD" w:rsidRDefault="00256866" w:rsidP="00F26E5B">
      <w:pPr>
        <w:rPr>
          <w:b/>
          <w:sz w:val="16"/>
          <w:szCs w:val="16"/>
        </w:rPr>
      </w:pPr>
    </w:p>
    <w:p w14:paraId="37DC75B7" w14:textId="10AAD0E4" w:rsidR="00E975FD" w:rsidRPr="00E975FD" w:rsidRDefault="00E975FD" w:rsidP="00E975FD">
      <w:pPr>
        <w:pBdr>
          <w:top w:val="double" w:sz="4" w:space="1" w:color="auto"/>
          <w:left w:val="double" w:sz="4" w:space="4" w:color="auto"/>
          <w:bottom w:val="double" w:sz="4" w:space="1" w:color="auto"/>
          <w:right w:val="double" w:sz="4" w:space="4" w:color="auto"/>
        </w:pBdr>
        <w:spacing w:line="276" w:lineRule="auto"/>
        <w:ind w:left="113" w:right="113"/>
        <w:jc w:val="center"/>
        <w:rPr>
          <w:rFonts w:eastAsia="Calibri"/>
          <w:b/>
          <w:spacing w:val="-4"/>
        </w:rPr>
      </w:pPr>
      <w:r w:rsidRPr="00E975FD">
        <w:rPr>
          <w:rFonts w:eastAsia="Calibri"/>
          <w:b/>
          <w:spacing w:val="-4"/>
        </w:rPr>
        <w:t>CAUTION</w:t>
      </w:r>
      <w:r w:rsidRPr="00E975FD">
        <w:rPr>
          <w:rFonts w:eastAsia="Calibri"/>
          <w:spacing w:val="-4"/>
        </w:rPr>
        <w:br/>
      </w:r>
      <w:r w:rsidRPr="00E975FD">
        <w:t>Budesonide has significant drug-drug interactions with HIV protease inhibitors and should be replaced with beclometasone where indicated.</w:t>
      </w:r>
    </w:p>
    <w:p w14:paraId="1F9CC0BA" w14:textId="77777777" w:rsidR="00E975FD" w:rsidRDefault="00E975FD" w:rsidP="00E975FD">
      <w:pPr>
        <w:rPr>
          <w:b/>
          <w:color w:val="000000" w:themeColor="text1"/>
          <w:lang w:val="en-US"/>
        </w:rPr>
      </w:pPr>
    </w:p>
    <w:p w14:paraId="3F34ADA9" w14:textId="6632BE7E" w:rsidR="00E975FD" w:rsidRPr="00E975FD" w:rsidRDefault="00E975FD" w:rsidP="00E975FD">
      <w:pPr>
        <w:rPr>
          <w:rStyle w:val="Heading4Char"/>
          <w:b w:val="0"/>
        </w:rPr>
      </w:pPr>
      <w:r w:rsidRPr="00E975FD">
        <w:rPr>
          <w:rStyle w:val="Heading4Char"/>
        </w:rPr>
        <w:t>Regimen for patients on protease inhibitors</w:t>
      </w:r>
    </w:p>
    <w:tbl>
      <w:tblPr>
        <w:tblpPr w:leftFromText="180" w:rightFromText="180" w:vertAnchor="text" w:horzAnchor="margin" w:tblpXSpec="right" w:tblpY="287"/>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74"/>
      </w:tblGrid>
      <w:tr w:rsidR="008A7EE7" w:rsidRPr="002A34D6" w14:paraId="1D633A7E" w14:textId="77777777" w:rsidTr="008A7EE7">
        <w:trPr>
          <w:trHeight w:val="227"/>
        </w:trPr>
        <w:tc>
          <w:tcPr>
            <w:tcW w:w="850" w:type="dxa"/>
          </w:tcPr>
          <w:p w14:paraId="5C35F775" w14:textId="77777777" w:rsidR="008A7EE7" w:rsidRPr="00CC254E" w:rsidRDefault="008A7EE7" w:rsidP="008A7EE7">
            <w:pPr>
              <w:jc w:val="right"/>
              <w:rPr>
                <w:rFonts w:eastAsia="Calibri"/>
                <w:bCs w:val="0"/>
                <w:i/>
                <w:spacing w:val="-4"/>
              </w:rPr>
            </w:pPr>
            <w:r w:rsidRPr="00CC254E">
              <w:rPr>
                <w:rFonts w:eastAsia="Calibri"/>
                <w:i/>
                <w:spacing w:val="-4"/>
                <w:sz w:val="16"/>
                <w:szCs w:val="16"/>
              </w:rPr>
              <w:t>LoE:IVb</w:t>
            </w:r>
            <w:r w:rsidRPr="00CC254E">
              <w:rPr>
                <w:rFonts w:eastAsia="Calibri"/>
                <w:i/>
                <w:spacing w:val="-4"/>
                <w:sz w:val="16"/>
                <w:szCs w:val="16"/>
                <w:vertAlign w:val="superscript"/>
              </w:rPr>
              <w:endnoteReference w:id="14"/>
            </w:r>
          </w:p>
        </w:tc>
      </w:tr>
    </w:tbl>
    <w:p w14:paraId="32C06265" w14:textId="4F9B3D86" w:rsidR="008A7EE7" w:rsidRPr="00196072" w:rsidRDefault="00E975FD" w:rsidP="00E975FD">
      <w:pPr>
        <w:pStyle w:val="Paragraphtext"/>
        <w:rPr>
          <w:b/>
          <w:color w:val="000000" w:themeColor="text1"/>
          <w:lang w:val="en-US"/>
        </w:rPr>
      </w:pPr>
      <w:r>
        <w:t>B</w:t>
      </w:r>
      <w:r w:rsidRPr="00196072">
        <w:t>eclometasone is the preferred ICS as there are drug interactions between protease inhibitors and budesonide</w:t>
      </w:r>
      <w:r>
        <w:t>:</w:t>
      </w:r>
    </w:p>
    <w:p w14:paraId="75A183FA" w14:textId="77777777" w:rsidR="00E975FD" w:rsidRPr="00D136CE" w:rsidRDefault="00E975FD" w:rsidP="005B4D01">
      <w:pPr>
        <w:pStyle w:val="Heading4"/>
      </w:pPr>
      <w:r w:rsidRPr="00D136CE">
        <w:t>STEP 1:</w:t>
      </w:r>
    </w:p>
    <w:p w14:paraId="50510AF3" w14:textId="02CB1510" w:rsidR="00E975FD" w:rsidRPr="00D136CE" w:rsidRDefault="00E975FD" w:rsidP="00B4447B">
      <w:pPr>
        <w:pStyle w:val="Heading5"/>
        <w:rPr>
          <w:b/>
        </w:rPr>
      </w:pPr>
      <w:r w:rsidRPr="00D136CE">
        <w:t>Reliever/rescue therapy:</w:t>
      </w:r>
    </w:p>
    <w:p w14:paraId="501DF34E" w14:textId="77777777" w:rsidR="00E975FD" w:rsidRPr="00D136CE" w:rsidRDefault="00E975FD" w:rsidP="00E975FD">
      <w:pPr>
        <w:pStyle w:val="BulletTherapeuticclass"/>
        <w:rPr>
          <w:lang w:val="en-US"/>
        </w:rPr>
      </w:pPr>
      <w:r w:rsidRPr="00D136CE">
        <w:rPr>
          <w:lang w:val="en-US"/>
        </w:rPr>
        <w:t>Short acting β2-agonists, e.g.:</w:t>
      </w:r>
    </w:p>
    <w:p w14:paraId="280BC7D0" w14:textId="77777777" w:rsidR="00E975FD" w:rsidRPr="00D136CE" w:rsidRDefault="00E975FD" w:rsidP="00E975FD">
      <w:pPr>
        <w:pStyle w:val="BulletMedicine"/>
        <w:rPr>
          <w:lang w:val="en-GB"/>
        </w:rPr>
      </w:pPr>
      <w:r w:rsidRPr="00D136CE">
        <w:rPr>
          <w:lang w:val="en-US"/>
        </w:rPr>
        <w:t>Salbutamol 100 mcg MDI</w:t>
      </w:r>
      <w:r w:rsidRPr="00D136CE">
        <w:fldChar w:fldCharType="begin"/>
      </w:r>
      <w:r w:rsidRPr="00D136CE">
        <w:instrText xml:space="preserve"> XE "Salbutamol, inhaler" \f "m" </w:instrText>
      </w:r>
      <w:r w:rsidRPr="00D136CE">
        <w:fldChar w:fldCharType="end"/>
      </w:r>
      <w:r w:rsidRPr="00D136CE">
        <w:rPr>
          <w:lang w:val="en-US"/>
        </w:rPr>
        <w:t>, to take 200 mcg (two inhalations) as needed.</w:t>
      </w:r>
    </w:p>
    <w:p w14:paraId="66FD2D2F" w14:textId="77777777" w:rsidR="00E975FD" w:rsidRPr="00D136CE" w:rsidRDefault="00E975FD" w:rsidP="00E975FD">
      <w:pPr>
        <w:pStyle w:val="Paragraphtext"/>
        <w:rPr>
          <w:b/>
          <w:bCs/>
          <w:color w:val="000000" w:themeColor="text1"/>
          <w:szCs w:val="18"/>
        </w:rPr>
      </w:pPr>
      <w:r w:rsidRPr="00D136CE">
        <w:rPr>
          <w:b/>
          <w:bCs/>
          <w:color w:val="000000" w:themeColor="text1"/>
          <w:szCs w:val="18"/>
        </w:rPr>
        <w:t>AND</w:t>
      </w:r>
    </w:p>
    <w:p w14:paraId="19BB4DE0" w14:textId="69601913" w:rsidR="00E975FD" w:rsidRPr="00D136CE" w:rsidRDefault="004428D1" w:rsidP="00E975FD">
      <w:pPr>
        <w:pStyle w:val="ListParagraph"/>
        <w:numPr>
          <w:ilvl w:val="0"/>
          <w:numId w:val="43"/>
        </w:numPr>
      </w:pPr>
      <w:r>
        <w:t>Low dose b</w:t>
      </w:r>
      <w:r w:rsidR="00E975FD" w:rsidRPr="00D136CE">
        <w:t xml:space="preserve">eclometasone, </w:t>
      </w:r>
      <w:r>
        <w:t>2</w:t>
      </w:r>
      <w:r w:rsidR="00E975FD" w:rsidRPr="00D136CE">
        <w:t>00 mcg MDI</w:t>
      </w:r>
      <w:r w:rsidR="00E975FD" w:rsidRPr="00D136CE">
        <w:fldChar w:fldCharType="begin"/>
      </w:r>
      <w:r w:rsidR="00E975FD" w:rsidRPr="00D136CE">
        <w:instrText xml:space="preserve"> XE "Beclometasone, inhaler" \f "m" </w:instrText>
      </w:r>
      <w:r w:rsidR="00E975FD" w:rsidRPr="00D136CE">
        <w:fldChar w:fldCharType="end"/>
      </w:r>
      <w:r w:rsidR="00E975FD" w:rsidRPr="00D136CE">
        <w:t>, to take 200 mcg (</w:t>
      </w:r>
      <w:r>
        <w:t>one</w:t>
      </w:r>
      <w:r w:rsidR="00E975FD" w:rsidRPr="00D136CE">
        <w:t xml:space="preserve"> inhalation) </w:t>
      </w:r>
      <w:r w:rsidR="00E975FD" w:rsidRPr="00D136CE">
        <w:rPr>
          <w:lang w:val="en-US"/>
        </w:rPr>
        <w:t>as needed</w:t>
      </w:r>
      <w:r w:rsidR="00E975FD" w:rsidRPr="00D136CE">
        <w:t>.</w:t>
      </w:r>
    </w:p>
    <w:p w14:paraId="41A75022" w14:textId="77777777" w:rsidR="00E975FD" w:rsidRPr="00D136CE" w:rsidRDefault="00E975FD" w:rsidP="00E975FD">
      <w:pPr>
        <w:pStyle w:val="Paragraphtext"/>
        <w:rPr>
          <w:b/>
          <w:bCs/>
          <w:szCs w:val="18"/>
        </w:rPr>
      </w:pPr>
    </w:p>
    <w:p w14:paraId="4ABA0650" w14:textId="77777777" w:rsidR="00E975FD" w:rsidRPr="00D136CE" w:rsidRDefault="00E975FD" w:rsidP="00B4447B">
      <w:pPr>
        <w:pStyle w:val="Heading5"/>
        <w:rPr>
          <w:b/>
          <w:caps/>
        </w:rPr>
      </w:pPr>
      <w:r w:rsidRPr="00D136CE">
        <w:t>Maintenance therapy:</w:t>
      </w:r>
    </w:p>
    <w:p w14:paraId="5D90FC5C" w14:textId="77777777" w:rsidR="00E975FD" w:rsidRPr="00D136CE" w:rsidRDefault="00E975FD" w:rsidP="00E975FD">
      <w:pPr>
        <w:pStyle w:val="Paragraphtext"/>
        <w:rPr>
          <w:szCs w:val="18"/>
        </w:rPr>
      </w:pPr>
      <w:r w:rsidRPr="00D136CE">
        <w:rPr>
          <w:szCs w:val="18"/>
        </w:rPr>
        <w:t>No maintenance therapy required. Continue with reliever/rescue therapy and monitor asthma control.</w:t>
      </w:r>
    </w:p>
    <w:p w14:paraId="1E2E3256" w14:textId="77777777" w:rsidR="00E975FD" w:rsidRPr="00D136CE" w:rsidRDefault="00E975FD" w:rsidP="00E975FD">
      <w:pPr>
        <w:pStyle w:val="Paragraphbulletlist-level1"/>
        <w:numPr>
          <w:ilvl w:val="0"/>
          <w:numId w:val="0"/>
        </w:numPr>
        <w:rPr>
          <w:szCs w:val="18"/>
        </w:rPr>
      </w:pPr>
    </w:p>
    <w:p w14:paraId="6D4DC9B5" w14:textId="77777777" w:rsidR="00E975FD" w:rsidRPr="00D136CE" w:rsidRDefault="00E975FD" w:rsidP="005B4D01">
      <w:pPr>
        <w:pStyle w:val="Heading4"/>
      </w:pPr>
      <w:r w:rsidRPr="00D136CE">
        <w:t xml:space="preserve">STEP 2: </w:t>
      </w:r>
    </w:p>
    <w:p w14:paraId="5C4014FF" w14:textId="01901EEA" w:rsidR="00E975FD" w:rsidRPr="00D136CE" w:rsidRDefault="00E975FD" w:rsidP="00B4447B">
      <w:pPr>
        <w:pStyle w:val="Heading5"/>
        <w:rPr>
          <w:b/>
          <w:caps/>
        </w:rPr>
      </w:pPr>
      <w:r w:rsidRPr="00D136CE">
        <w:t>Reliever/rescue therapy:</w:t>
      </w:r>
    </w:p>
    <w:p w14:paraId="21725860" w14:textId="77777777" w:rsidR="00E975FD" w:rsidRPr="00D136CE" w:rsidRDefault="00E975FD" w:rsidP="00E975FD">
      <w:pPr>
        <w:pStyle w:val="BulletTherapeuticclass"/>
        <w:rPr>
          <w:lang w:val="en-US"/>
        </w:rPr>
      </w:pPr>
      <w:r w:rsidRPr="00D136CE">
        <w:rPr>
          <w:lang w:val="en-US"/>
        </w:rPr>
        <w:t>Short acting β2-agonists, e.g.:</w:t>
      </w:r>
    </w:p>
    <w:p w14:paraId="3AB51745" w14:textId="77777777" w:rsidR="00E975FD" w:rsidRPr="00D136CE" w:rsidRDefault="00E975FD" w:rsidP="00E975FD">
      <w:pPr>
        <w:pStyle w:val="BulletMedicine"/>
        <w:rPr>
          <w:lang w:val="en-GB"/>
        </w:rPr>
      </w:pPr>
      <w:r w:rsidRPr="00D136CE">
        <w:rPr>
          <w:lang w:val="en-US"/>
        </w:rPr>
        <w:t>Salbutamol 100 mcg MDI</w:t>
      </w:r>
      <w:r w:rsidRPr="00D136CE">
        <w:fldChar w:fldCharType="begin"/>
      </w:r>
      <w:r w:rsidRPr="00D136CE">
        <w:instrText xml:space="preserve"> XE "Salbutamol, inhaler" \f "m" </w:instrText>
      </w:r>
      <w:r w:rsidRPr="00D136CE">
        <w:fldChar w:fldCharType="end"/>
      </w:r>
      <w:r w:rsidRPr="00D136CE">
        <w:rPr>
          <w:lang w:val="en-US"/>
        </w:rPr>
        <w:t>, to take 200 mcg (two inhalations) as needed.</w:t>
      </w:r>
    </w:p>
    <w:p w14:paraId="504A74FA" w14:textId="77777777" w:rsidR="00E975FD" w:rsidRPr="00D136CE" w:rsidRDefault="00E975FD" w:rsidP="00E975FD">
      <w:pPr>
        <w:rPr>
          <w:bCs w:val="0"/>
        </w:rPr>
      </w:pPr>
    </w:p>
    <w:p w14:paraId="53767C87" w14:textId="77777777" w:rsidR="00E975FD" w:rsidRPr="00D136CE" w:rsidRDefault="00E975FD" w:rsidP="00B4447B">
      <w:pPr>
        <w:pStyle w:val="Heading5"/>
        <w:rPr>
          <w:b/>
          <w:caps/>
        </w:rPr>
      </w:pPr>
      <w:r w:rsidRPr="00D136CE">
        <w:t>Maintenance therapy:</w:t>
      </w:r>
    </w:p>
    <w:p w14:paraId="03941B7E" w14:textId="64116634" w:rsidR="00E975FD" w:rsidRPr="00D136CE" w:rsidRDefault="004428D1" w:rsidP="00E975FD">
      <w:pPr>
        <w:pStyle w:val="BulletMedicine"/>
      </w:pPr>
      <w:r>
        <w:t>Low dose b</w:t>
      </w:r>
      <w:r w:rsidR="00E975FD" w:rsidRPr="00D136CE">
        <w:t xml:space="preserve">eclometasone, </w:t>
      </w:r>
      <w:r>
        <w:t>2</w:t>
      </w:r>
      <w:r w:rsidR="00E975FD" w:rsidRPr="00D136CE">
        <w:t>00 mcg MDI</w:t>
      </w:r>
      <w:r w:rsidR="00E975FD" w:rsidRPr="00D136CE">
        <w:fldChar w:fldCharType="begin"/>
      </w:r>
      <w:r w:rsidR="00E975FD" w:rsidRPr="00D136CE">
        <w:instrText xml:space="preserve"> XE "Beclometasone, inhaler" \f "m" </w:instrText>
      </w:r>
      <w:r w:rsidR="00E975FD" w:rsidRPr="00D136CE">
        <w:fldChar w:fldCharType="end"/>
      </w:r>
      <w:r w:rsidR="00E975FD" w:rsidRPr="00D136CE">
        <w:t>, to take 200 mcg (</w:t>
      </w:r>
      <w:r>
        <w:t>one</w:t>
      </w:r>
      <w:r w:rsidR="00E975FD" w:rsidRPr="00D136CE">
        <w:t xml:space="preserve"> inhalation), </w:t>
      </w:r>
      <w:r w:rsidR="00C963A2">
        <w:t>12 hourly</w:t>
      </w:r>
      <w:r w:rsidR="00E975FD" w:rsidRPr="00D136CE">
        <w:t>.</w:t>
      </w:r>
    </w:p>
    <w:p w14:paraId="63EF5915" w14:textId="0A8AC76A" w:rsidR="00E975FD" w:rsidRPr="00D136CE" w:rsidRDefault="00E975FD" w:rsidP="00E975FD">
      <w:pPr>
        <w:pStyle w:val="BulletDirectionsInstructions"/>
      </w:pPr>
      <w:r w:rsidRPr="00D136CE">
        <w:t>Well and stable after 6 months: can attempt to reduce b</w:t>
      </w:r>
      <w:r w:rsidR="004428D1">
        <w:t xml:space="preserve">eclometasone </w:t>
      </w:r>
      <w:r w:rsidRPr="00D136CE">
        <w:t>dose to 200 mcg daily or STEP 1 therapy.</w:t>
      </w:r>
    </w:p>
    <w:p w14:paraId="70397030" w14:textId="77777777" w:rsidR="00E975FD" w:rsidRPr="00D136CE" w:rsidRDefault="00E975FD" w:rsidP="00E975FD">
      <w:pPr>
        <w:pStyle w:val="BulletDirectionsInstructions"/>
      </w:pPr>
      <w:r w:rsidRPr="00D136CE">
        <w:t>Dose adjustments may be required at change of seasons.</w:t>
      </w:r>
    </w:p>
    <w:p w14:paraId="6691E16A" w14:textId="77777777" w:rsidR="00E975FD" w:rsidRPr="00D136CE" w:rsidRDefault="00E975FD" w:rsidP="00E975FD">
      <w:pPr>
        <w:pStyle w:val="BulletMedicine"/>
        <w:numPr>
          <w:ilvl w:val="0"/>
          <w:numId w:val="0"/>
        </w:numPr>
      </w:pPr>
    </w:p>
    <w:p w14:paraId="058182A4" w14:textId="77777777" w:rsidR="00E975FD" w:rsidRPr="00D136CE" w:rsidRDefault="00E975FD" w:rsidP="00884C3D">
      <w:pPr>
        <w:pStyle w:val="Heading4"/>
      </w:pPr>
      <w:r w:rsidRPr="00D136CE">
        <w:t>STEP 3:</w:t>
      </w:r>
    </w:p>
    <w:p w14:paraId="547D8CF7" w14:textId="7E2FC43C" w:rsidR="00E975FD" w:rsidRPr="00D136CE" w:rsidRDefault="00E975FD" w:rsidP="0054696F">
      <w:pPr>
        <w:pStyle w:val="Heading5"/>
        <w:rPr>
          <w:b/>
          <w:caps/>
        </w:rPr>
      </w:pPr>
      <w:r w:rsidRPr="00D136CE">
        <w:t>Reliever/rescue therapy:</w:t>
      </w:r>
    </w:p>
    <w:p w14:paraId="6F95D331" w14:textId="77777777" w:rsidR="00E975FD" w:rsidRPr="00D136CE" w:rsidRDefault="00E975FD" w:rsidP="00E975FD">
      <w:pPr>
        <w:pStyle w:val="BulletTherapeuticclass"/>
        <w:rPr>
          <w:lang w:val="en-US"/>
        </w:rPr>
      </w:pPr>
      <w:r w:rsidRPr="00D136CE">
        <w:rPr>
          <w:lang w:val="en-US"/>
        </w:rPr>
        <w:t>Short acting β2-agonists, e.g.:</w:t>
      </w:r>
    </w:p>
    <w:p w14:paraId="637088EA" w14:textId="752FF76F" w:rsidR="0054696F" w:rsidRDefault="00E975FD" w:rsidP="0054696F">
      <w:pPr>
        <w:pStyle w:val="BulletMedicine"/>
        <w:rPr>
          <w:b/>
          <w:color w:val="000000" w:themeColor="text1"/>
          <w:lang w:val="en-US"/>
        </w:rPr>
      </w:pPr>
      <w:r w:rsidRPr="00D136CE">
        <w:rPr>
          <w:lang w:val="en-US"/>
        </w:rPr>
        <w:t>Salbutamol 100 mcg MDI</w:t>
      </w:r>
      <w:r w:rsidRPr="00D136CE">
        <w:fldChar w:fldCharType="begin"/>
      </w:r>
      <w:r w:rsidRPr="00D136CE">
        <w:instrText xml:space="preserve"> XE "Salbutamol, inhaler" \f "m" </w:instrText>
      </w:r>
      <w:r w:rsidRPr="00D136CE">
        <w:fldChar w:fldCharType="end"/>
      </w:r>
      <w:r w:rsidRPr="00D136CE">
        <w:rPr>
          <w:lang w:val="en-US"/>
        </w:rPr>
        <w:t>, to take 200 mcg (two inhalations) as needed</w:t>
      </w:r>
      <w:r w:rsidR="0054696F">
        <w:rPr>
          <w:lang w:val="en-US"/>
        </w:rPr>
        <w:t>.</w:t>
      </w:r>
    </w:p>
    <w:p w14:paraId="3B6CE62D" w14:textId="77777777" w:rsidR="0054696F" w:rsidRPr="0054696F" w:rsidRDefault="0054696F" w:rsidP="00884C3D">
      <w:pPr>
        <w:pStyle w:val="BulletMedicine"/>
        <w:numPr>
          <w:ilvl w:val="0"/>
          <w:numId w:val="0"/>
        </w:numPr>
        <w:rPr>
          <w:b/>
          <w:color w:val="000000" w:themeColor="text1"/>
          <w:lang w:val="en-US"/>
        </w:rPr>
      </w:pPr>
    </w:p>
    <w:p w14:paraId="616B1344" w14:textId="77777777" w:rsidR="00E975FD" w:rsidRPr="00D136CE" w:rsidRDefault="00E975FD" w:rsidP="0054696F">
      <w:pPr>
        <w:pStyle w:val="Heading5"/>
        <w:rPr>
          <w:b/>
          <w:caps/>
        </w:rPr>
      </w:pPr>
      <w:r w:rsidRPr="00D136CE">
        <w:t>Maintenance therapy:</w:t>
      </w:r>
    </w:p>
    <w:p w14:paraId="63CF0313" w14:textId="6D7F9BCD" w:rsidR="00E975FD" w:rsidRPr="00D136CE" w:rsidRDefault="004428D1" w:rsidP="00E975FD">
      <w:pPr>
        <w:pStyle w:val="BulletMedicine"/>
      </w:pPr>
      <w:r>
        <w:t>Low dose b</w:t>
      </w:r>
      <w:r w:rsidR="00E975FD" w:rsidRPr="00D136CE">
        <w:t xml:space="preserve">eclometasone, </w:t>
      </w:r>
      <w:r>
        <w:t>2</w:t>
      </w:r>
      <w:r w:rsidR="00E975FD" w:rsidRPr="00D136CE">
        <w:t>00 mcg MDI</w:t>
      </w:r>
      <w:r w:rsidR="00E975FD" w:rsidRPr="00D136CE">
        <w:fldChar w:fldCharType="begin"/>
      </w:r>
      <w:r w:rsidR="00E975FD" w:rsidRPr="00D136CE">
        <w:instrText xml:space="preserve"> XE "Beclometasone, inhaler" \f "m" </w:instrText>
      </w:r>
      <w:r w:rsidR="00E975FD" w:rsidRPr="00D136CE">
        <w:fldChar w:fldCharType="end"/>
      </w:r>
      <w:r w:rsidR="00E975FD" w:rsidRPr="00D136CE">
        <w:t>, to take 200 mcg (</w:t>
      </w:r>
      <w:r>
        <w:t>one</w:t>
      </w:r>
      <w:r w:rsidR="00E975FD" w:rsidRPr="00D136CE">
        <w:t xml:space="preserve"> inhalation) </w:t>
      </w:r>
      <w:r w:rsidR="00C963A2">
        <w:t>12 hourly</w:t>
      </w:r>
      <w:r w:rsidR="00E975FD" w:rsidRPr="00D136CE">
        <w:t>.</w:t>
      </w:r>
    </w:p>
    <w:p w14:paraId="17B5D4E9" w14:textId="77777777" w:rsidR="00E975FD" w:rsidRPr="00D136CE" w:rsidRDefault="00E975FD" w:rsidP="00E975FD">
      <w:pPr>
        <w:pStyle w:val="BulletMedicine"/>
        <w:numPr>
          <w:ilvl w:val="0"/>
          <w:numId w:val="0"/>
        </w:numPr>
        <w:rPr>
          <w:b/>
          <w:bCs/>
        </w:rPr>
      </w:pPr>
      <w:r w:rsidRPr="00D136CE">
        <w:rPr>
          <w:b/>
          <w:bCs/>
        </w:rPr>
        <w:t>AND</w:t>
      </w:r>
    </w:p>
    <w:p w14:paraId="35B59C6D" w14:textId="5388E9B4" w:rsidR="00E975FD" w:rsidRPr="00D136CE" w:rsidRDefault="00E975FD" w:rsidP="00E975FD">
      <w:pPr>
        <w:pStyle w:val="BulletMedicine"/>
      </w:pPr>
      <w:r w:rsidRPr="00D136CE">
        <w:t>Formoterol, MDI</w:t>
      </w:r>
      <w:r w:rsidRPr="00D136CE">
        <w:fldChar w:fldCharType="begin"/>
      </w:r>
      <w:r w:rsidRPr="00D136CE">
        <w:instrText xml:space="preserve"> XE "Formoterol, inhaler" \f "m" </w:instrText>
      </w:r>
      <w:r w:rsidRPr="00D136CE">
        <w:fldChar w:fldCharType="end"/>
      </w:r>
      <w:r w:rsidRPr="00D136CE">
        <w:t xml:space="preserve">, 12 mcg, </w:t>
      </w:r>
      <w:r w:rsidR="00C963A2">
        <w:t>12 hourly</w:t>
      </w:r>
      <w:r w:rsidRPr="00D136CE">
        <w:t>.</w:t>
      </w:r>
    </w:p>
    <w:p w14:paraId="133EDAC4" w14:textId="77777777" w:rsidR="00E975FD" w:rsidRPr="007E2DAF" w:rsidRDefault="00E975FD" w:rsidP="00E975FD">
      <w:pPr>
        <w:rPr>
          <w:bCs w:val="0"/>
        </w:rPr>
      </w:pPr>
    </w:p>
    <w:p w14:paraId="1DA255CA" w14:textId="77777777" w:rsidR="00275378" w:rsidRDefault="00275378" w:rsidP="00E975FD">
      <w:pPr>
        <w:rPr>
          <w:b/>
        </w:rPr>
      </w:pPr>
    </w:p>
    <w:p w14:paraId="77C1E851" w14:textId="77777777" w:rsidR="00275378" w:rsidRDefault="00275378" w:rsidP="00E975FD">
      <w:pPr>
        <w:rPr>
          <w:b/>
        </w:rPr>
      </w:pPr>
    </w:p>
    <w:p w14:paraId="6D5B4A85" w14:textId="77777777" w:rsidR="00E975FD" w:rsidRDefault="00E975FD" w:rsidP="00E975FD">
      <w:pPr>
        <w:rPr>
          <w:bCs w:val="0"/>
        </w:rPr>
      </w:pPr>
      <w:r w:rsidRPr="007517A1">
        <w:rPr>
          <w:b/>
        </w:rPr>
        <w:lastRenderedPageBreak/>
        <w:t xml:space="preserve">STEP </w:t>
      </w:r>
      <w:r>
        <w:rPr>
          <w:b/>
        </w:rPr>
        <w:t>4</w:t>
      </w:r>
      <w:r w:rsidRPr="007517A1">
        <w:rPr>
          <w:bCs w:val="0"/>
        </w:rPr>
        <w:t>:</w:t>
      </w:r>
    </w:p>
    <w:p w14:paraId="6246CECB" w14:textId="57F77649" w:rsidR="00E975FD" w:rsidRPr="00E975FD" w:rsidRDefault="00E975FD" w:rsidP="00393071">
      <w:pPr>
        <w:pStyle w:val="Heading5"/>
        <w:rPr>
          <w:b/>
          <w:caps/>
        </w:rPr>
      </w:pPr>
      <w:r>
        <w:t>R</w:t>
      </w:r>
      <w:r w:rsidRPr="00E975FD">
        <w:t>eliever/rescue therapy:</w:t>
      </w:r>
    </w:p>
    <w:p w14:paraId="517832F6" w14:textId="77777777" w:rsidR="00E975FD" w:rsidRDefault="00E975FD" w:rsidP="00E975FD">
      <w:pPr>
        <w:pStyle w:val="BulletTherapeuticclass"/>
        <w:rPr>
          <w:lang w:val="en-US"/>
        </w:rPr>
      </w:pPr>
      <w:r w:rsidRPr="00787761">
        <w:rPr>
          <w:lang w:val="en-US"/>
        </w:rPr>
        <w:t xml:space="preserve">Short acting </w:t>
      </w:r>
      <w:r>
        <w:rPr>
          <w:lang w:val="en-US"/>
        </w:rPr>
        <w:t>β</w:t>
      </w:r>
      <w:r w:rsidRPr="00787761">
        <w:rPr>
          <w:lang w:val="en-US"/>
        </w:rPr>
        <w:t>2-agonists, e.g.:</w:t>
      </w:r>
    </w:p>
    <w:p w14:paraId="0B47F2D1" w14:textId="77777777" w:rsidR="00E975FD" w:rsidRPr="007E2DAF" w:rsidRDefault="00E975FD" w:rsidP="00E975FD">
      <w:pPr>
        <w:pStyle w:val="BulletMedicine"/>
        <w:rPr>
          <w:lang w:val="en-GB"/>
        </w:rPr>
      </w:pPr>
      <w:r w:rsidRPr="00787761">
        <w:rPr>
          <w:lang w:val="en-US"/>
        </w:rPr>
        <w:t xml:space="preserve">Salbutamol </w:t>
      </w:r>
      <w:r>
        <w:rPr>
          <w:lang w:val="en-US"/>
        </w:rPr>
        <w:t xml:space="preserve">100 mcg </w:t>
      </w:r>
      <w:r w:rsidRPr="00787761">
        <w:rPr>
          <w:lang w:val="en-US"/>
        </w:rPr>
        <w:t>MDI</w:t>
      </w:r>
      <w:r w:rsidRPr="007517A1">
        <w:fldChar w:fldCharType="begin"/>
      </w:r>
      <w:r w:rsidRPr="007517A1">
        <w:instrText xml:space="preserve"> XE "Salbutamol, inhaler" \f "m" </w:instrText>
      </w:r>
      <w:r w:rsidRPr="007517A1">
        <w:fldChar w:fldCharType="end"/>
      </w:r>
      <w:r w:rsidRPr="00787761">
        <w:rPr>
          <w:lang w:val="en-US"/>
        </w:rPr>
        <w:t xml:space="preserve">, </w:t>
      </w:r>
      <w:r>
        <w:rPr>
          <w:lang w:val="en-US"/>
        </w:rPr>
        <w:t>to take 200 mcg (two inhalations) as n</w:t>
      </w:r>
      <w:r w:rsidRPr="00787761">
        <w:rPr>
          <w:lang w:val="en-US"/>
        </w:rPr>
        <w:t>e</w:t>
      </w:r>
      <w:r>
        <w:rPr>
          <w:lang w:val="en-US"/>
        </w:rPr>
        <w:t>eded.</w:t>
      </w:r>
    </w:p>
    <w:p w14:paraId="623B0188" w14:textId="77777777" w:rsidR="00E975FD" w:rsidRDefault="00E975FD" w:rsidP="00E975FD">
      <w:pPr>
        <w:rPr>
          <w:bCs w:val="0"/>
        </w:rPr>
      </w:pPr>
    </w:p>
    <w:p w14:paraId="0CB6B4CC" w14:textId="77777777" w:rsidR="00E975FD" w:rsidRPr="00E975FD" w:rsidRDefault="00E975FD" w:rsidP="00393071">
      <w:pPr>
        <w:pStyle w:val="Heading5"/>
        <w:rPr>
          <w:b/>
          <w:caps/>
        </w:rPr>
      </w:pPr>
      <w:r w:rsidRPr="00E975FD">
        <w:t>Maintenance therapy:</w:t>
      </w:r>
    </w:p>
    <w:p w14:paraId="5842A949" w14:textId="1F6595A3" w:rsidR="00E975FD" w:rsidRDefault="004428D1" w:rsidP="00E975FD">
      <w:pPr>
        <w:pStyle w:val="BulletMedicine"/>
      </w:pPr>
      <w:r>
        <w:t>Medium dose b</w:t>
      </w:r>
      <w:r w:rsidR="00E975FD" w:rsidRPr="007C20B9">
        <w:t xml:space="preserve">eclometasone, </w:t>
      </w:r>
      <w:r>
        <w:t>2</w:t>
      </w:r>
      <w:r w:rsidR="00E975FD">
        <w:t>00 mcg MDI</w:t>
      </w:r>
      <w:r w:rsidR="00E975FD" w:rsidRPr="007517A1">
        <w:fldChar w:fldCharType="begin"/>
      </w:r>
      <w:r w:rsidR="00E975FD" w:rsidRPr="007517A1">
        <w:instrText xml:space="preserve"> XE "</w:instrText>
      </w:r>
      <w:r w:rsidR="00E975FD">
        <w:instrText>Beclometasone</w:instrText>
      </w:r>
      <w:r w:rsidR="00E975FD" w:rsidRPr="007517A1">
        <w:instrText xml:space="preserve">, inhaler" \f "m" </w:instrText>
      </w:r>
      <w:r w:rsidR="00E975FD" w:rsidRPr="007517A1">
        <w:fldChar w:fldCharType="end"/>
      </w:r>
      <w:r w:rsidR="00E975FD" w:rsidRPr="007C20B9">
        <w:t xml:space="preserve">, </w:t>
      </w:r>
      <w:r w:rsidR="00E975FD">
        <w:t xml:space="preserve">to take </w:t>
      </w:r>
      <w:r w:rsidR="00F03C30">
        <w:t>4</w:t>
      </w:r>
      <w:r w:rsidR="00E975FD" w:rsidRPr="007C20B9">
        <w:t>00 mcg</w:t>
      </w:r>
      <w:r w:rsidR="00E975FD">
        <w:t xml:space="preserve"> (</w:t>
      </w:r>
      <w:r>
        <w:t>two</w:t>
      </w:r>
      <w:r w:rsidR="00E975FD">
        <w:t xml:space="preserve"> inhalations)</w:t>
      </w:r>
      <w:r w:rsidR="00E975FD" w:rsidRPr="007C20B9">
        <w:t xml:space="preserve"> </w:t>
      </w:r>
      <w:r w:rsidR="00C963A2">
        <w:t>12 hourly</w:t>
      </w:r>
      <w:r w:rsidR="00E975FD" w:rsidRPr="007C20B9">
        <w:t>.</w:t>
      </w:r>
    </w:p>
    <w:p w14:paraId="106531AF" w14:textId="77777777" w:rsidR="00E975FD" w:rsidRDefault="00E975FD" w:rsidP="00E975FD">
      <w:pPr>
        <w:pStyle w:val="BulletMedicine"/>
        <w:numPr>
          <w:ilvl w:val="0"/>
          <w:numId w:val="0"/>
        </w:numPr>
        <w:rPr>
          <w:b/>
          <w:bCs/>
        </w:rPr>
      </w:pPr>
      <w:r w:rsidRPr="007517A1">
        <w:rPr>
          <w:b/>
          <w:bCs/>
        </w:rPr>
        <w:t>AND</w:t>
      </w:r>
    </w:p>
    <w:p w14:paraId="152FCA16" w14:textId="172A528E" w:rsidR="00E975FD" w:rsidRPr="0020463C" w:rsidRDefault="00E975FD" w:rsidP="00E975FD">
      <w:pPr>
        <w:pStyle w:val="BulletMedicine"/>
      </w:pPr>
      <w:r>
        <w:t>Formoterol</w:t>
      </w:r>
      <w:r w:rsidRPr="007C20B9">
        <w:t xml:space="preserve">, </w:t>
      </w:r>
      <w:r>
        <w:t>MDI</w:t>
      </w:r>
      <w:r w:rsidRPr="007517A1">
        <w:fldChar w:fldCharType="begin"/>
      </w:r>
      <w:r w:rsidRPr="007517A1">
        <w:instrText xml:space="preserve"> XE "</w:instrText>
      </w:r>
      <w:r>
        <w:instrText>Formoterol</w:instrText>
      </w:r>
      <w:r w:rsidRPr="007517A1">
        <w:instrText xml:space="preserve">, inhaler" \f "m" </w:instrText>
      </w:r>
      <w:r w:rsidRPr="007517A1">
        <w:fldChar w:fldCharType="end"/>
      </w:r>
      <w:r w:rsidRPr="007C20B9">
        <w:t xml:space="preserve">, </w:t>
      </w:r>
      <w:r>
        <w:t>12</w:t>
      </w:r>
      <w:r w:rsidRPr="007C20B9">
        <w:t xml:space="preserve"> mcg, </w:t>
      </w:r>
      <w:r w:rsidR="00C963A2">
        <w:t>12 hourly</w:t>
      </w:r>
      <w:r w:rsidRPr="007C20B9">
        <w:t>.</w:t>
      </w:r>
    </w:p>
    <w:p w14:paraId="65687AB8" w14:textId="77777777" w:rsidR="00E975FD" w:rsidRPr="00196072" w:rsidRDefault="00E975FD" w:rsidP="00E975FD">
      <w:pPr>
        <w:rPr>
          <w:u w:val="single"/>
        </w:rPr>
      </w:pPr>
    </w:p>
    <w:p w14:paraId="7438BEAE" w14:textId="5652AE2A" w:rsidR="00E975FD" w:rsidRPr="00D136CE" w:rsidRDefault="00D136CE" w:rsidP="00C10CCE">
      <w:pPr>
        <w:pStyle w:val="Heading4"/>
      </w:pPr>
      <w:r w:rsidRPr="00D136CE">
        <w:t xml:space="preserve">Management of patients poorly controlled on step </w:t>
      </w:r>
      <w:r w:rsidR="00E975FD" w:rsidRPr="00D136CE">
        <w:t xml:space="preserve">4: </w:t>
      </w:r>
    </w:p>
    <w:p w14:paraId="3FF8113F" w14:textId="77777777" w:rsidR="00E975FD" w:rsidRDefault="00E975FD" w:rsidP="00E975FD">
      <w:pPr>
        <w:pStyle w:val="Paragraphbulletlist-level1"/>
      </w:pPr>
      <w:r w:rsidRPr="00196072">
        <w:t xml:space="preserve">Refer to </w:t>
      </w:r>
      <w:r>
        <w:t>specialist for further management.</w:t>
      </w:r>
    </w:p>
    <w:p w14:paraId="2ABA776D" w14:textId="77777777" w:rsidR="00E975FD" w:rsidRPr="00196072" w:rsidRDefault="00E975FD" w:rsidP="00E975FD">
      <w:pPr>
        <w:pStyle w:val="ep4"/>
        <w:numPr>
          <w:ilvl w:val="0"/>
          <w:numId w:val="0"/>
        </w:numPr>
        <w:rPr>
          <w:rFonts w:cs="Arial"/>
        </w:rPr>
      </w:pPr>
    </w:p>
    <w:p w14:paraId="4E846CC2" w14:textId="77777777" w:rsidR="00E975FD" w:rsidRPr="00D136CE" w:rsidRDefault="00E975FD" w:rsidP="00884C3D">
      <w:pPr>
        <w:pStyle w:val="Heading5"/>
        <w:rPr>
          <w:caps/>
        </w:rPr>
      </w:pPr>
      <w:r w:rsidRPr="00D136CE">
        <w:t>While awaiting appointment with specialist:</w:t>
      </w:r>
    </w:p>
    <w:p w14:paraId="494D385A" w14:textId="09D4B1DD" w:rsidR="00E975FD" w:rsidRPr="00AC0EC6" w:rsidRDefault="00E975FD" w:rsidP="00765210">
      <w:pPr>
        <w:pStyle w:val="Paragraphtext"/>
      </w:pPr>
      <w:r>
        <w:t>Continue current therapy and add corticosteroids:</w:t>
      </w:r>
    </w:p>
    <w:p w14:paraId="3277A16C" w14:textId="77777777" w:rsidR="00E975FD" w:rsidRPr="00196072" w:rsidRDefault="00E975FD" w:rsidP="00E975FD">
      <w:pPr>
        <w:pStyle w:val="BulletTherapeuticclass"/>
      </w:pPr>
      <w:r w:rsidRPr="00196072">
        <w:t>Corticosteroids (intermediate-acting)</w:t>
      </w:r>
      <w:r w:rsidRPr="00214AA8">
        <w:rPr>
          <w:bCs/>
        </w:rPr>
        <w:t xml:space="preserve"> </w:t>
      </w:r>
      <w:r w:rsidRPr="00214AA8">
        <w:rPr>
          <w:bCs/>
        </w:rPr>
        <w:fldChar w:fldCharType="begin"/>
      </w:r>
      <w:r w:rsidRPr="00214AA8">
        <w:instrText xml:space="preserve"> XE "Corticosteroids (intermediate-acting)" \f "m" </w:instrText>
      </w:r>
      <w:r w:rsidRPr="00214AA8">
        <w:rPr>
          <w:bCs/>
        </w:rPr>
        <w:fldChar w:fldCharType="end"/>
      </w:r>
      <w:r>
        <w:t>,</w:t>
      </w:r>
      <w:r w:rsidRPr="00196072">
        <w:t xml:space="preserve"> e.g.:</w:t>
      </w:r>
    </w:p>
    <w:p w14:paraId="32788613" w14:textId="77777777" w:rsidR="00E975FD" w:rsidRPr="00196072" w:rsidRDefault="00E975FD" w:rsidP="00E975FD">
      <w:pPr>
        <w:pStyle w:val="BulletMedicine"/>
      </w:pPr>
      <w:r w:rsidRPr="00196072">
        <w:t xml:space="preserve">Prednisone, oral, 10 mg daily. </w:t>
      </w:r>
    </w:p>
    <w:p w14:paraId="54BC5893" w14:textId="77777777" w:rsidR="00E975FD" w:rsidRDefault="00E975FD" w:rsidP="00E975FD">
      <w:pPr>
        <w:pStyle w:val="ep4"/>
        <w:numPr>
          <w:ilvl w:val="0"/>
          <w:numId w:val="0"/>
        </w:numPr>
        <w:ind w:left="360" w:hanging="360"/>
        <w:rPr>
          <w:rFonts w:cs="Arial"/>
        </w:rPr>
      </w:pPr>
      <w:r w:rsidRPr="00196072">
        <w:rPr>
          <w:rFonts w:cs="Arial"/>
          <w:b/>
        </w:rPr>
        <w:t>Note:</w:t>
      </w:r>
      <w:r w:rsidRPr="00196072">
        <w:rPr>
          <w:rFonts w:cs="Arial"/>
        </w:rPr>
        <w:t xml:space="preserve"> </w:t>
      </w:r>
    </w:p>
    <w:p w14:paraId="589ED8CA" w14:textId="77777777" w:rsidR="00E975FD" w:rsidRDefault="00E975FD" w:rsidP="00E975FD">
      <w:pPr>
        <w:pStyle w:val="Paragraphbulletlist-level1"/>
      </w:pPr>
      <w:r w:rsidRPr="00196072">
        <w:t xml:space="preserve">Prednisone should only </w:t>
      </w:r>
      <w:r>
        <w:t xml:space="preserve">be used </w:t>
      </w:r>
      <w:r w:rsidRPr="00196072">
        <w:t>as a bridging step while awaiting review by specialist</w:t>
      </w:r>
      <w:r>
        <w:t xml:space="preserve"> and </w:t>
      </w:r>
      <w:r w:rsidRPr="007E2DAF">
        <w:rPr>
          <w:b/>
          <w:bCs/>
          <w:u w:val="single"/>
        </w:rPr>
        <w:t>SHOULD NOT</w:t>
      </w:r>
      <w:r>
        <w:t xml:space="preserve"> be </w:t>
      </w:r>
      <w:r w:rsidRPr="00196072">
        <w:t xml:space="preserve">used </w:t>
      </w:r>
      <w:r>
        <w:t>for</w:t>
      </w:r>
      <w:r w:rsidRPr="00196072">
        <w:t xml:space="preserve"> </w:t>
      </w:r>
      <w:r>
        <w:t xml:space="preserve">long-term </w:t>
      </w:r>
      <w:r w:rsidRPr="00196072">
        <w:t>maintenance therapy.</w:t>
      </w:r>
      <w:r>
        <w:t xml:space="preserve"> Ideally, patient should be referred within 4 weeks. </w:t>
      </w:r>
    </w:p>
    <w:p w14:paraId="60EFB1F8" w14:textId="273A368E" w:rsidR="00E975FD" w:rsidRDefault="00E975FD" w:rsidP="00E975FD">
      <w:pPr>
        <w:pStyle w:val="Paragraphbulletlist-level1"/>
      </w:pPr>
      <w:r>
        <w:t>Consider steroid tapering if used for more than 2 weeks (</w:t>
      </w:r>
      <w:r w:rsidR="00350CE6">
        <w:t>s</w:t>
      </w:r>
      <w:r>
        <w:t>ee “Appendix II: Prescribing Information for Specific Medicines, Prednisone, Oral”).</w:t>
      </w:r>
    </w:p>
    <w:p w14:paraId="5BDD7CFA" w14:textId="77777777" w:rsidR="00BF7D51" w:rsidRPr="00F26E5B" w:rsidRDefault="00BF7D51" w:rsidP="00F26E5B"/>
    <w:p w14:paraId="4F872DAD" w14:textId="77777777" w:rsidR="005F51CA" w:rsidRDefault="005F51CA" w:rsidP="00884C3D">
      <w:pPr>
        <w:pStyle w:val="Heading3"/>
      </w:pPr>
      <w:r>
        <w:t>REFERRAL</w:t>
      </w:r>
    </w:p>
    <w:p w14:paraId="0FF015B9" w14:textId="77777777" w:rsidR="005F51CA" w:rsidRDefault="005F51CA" w:rsidP="005F51CA">
      <w:pPr>
        <w:pStyle w:val="Paragraphbulletlist-level1"/>
        <w:rPr>
          <w:spacing w:val="-2"/>
        </w:rPr>
      </w:pPr>
      <w:r>
        <w:t>P</w:t>
      </w:r>
      <w:r w:rsidRPr="001B47C6">
        <w:t xml:space="preserve">atients </w:t>
      </w:r>
      <w:r>
        <w:t xml:space="preserve">with </w:t>
      </w:r>
      <w:r w:rsidRPr="001B47C6">
        <w:t>poor</w:t>
      </w:r>
      <w:r>
        <w:t xml:space="preserve"> asthma</w:t>
      </w:r>
      <w:r w:rsidRPr="001B47C6">
        <w:t xml:space="preserve"> control on </w:t>
      </w:r>
      <w:r>
        <w:t>maximum ICS/reliever therapy.</w:t>
      </w:r>
    </w:p>
    <w:p w14:paraId="07EEE62D" w14:textId="77777777" w:rsidR="00BF7D51" w:rsidRDefault="00BF7D51" w:rsidP="003032E5">
      <w:pPr>
        <w:rPr>
          <w:spacing w:val="-2"/>
        </w:rPr>
      </w:pPr>
    </w:p>
    <w:p w14:paraId="7FD78AEA" w14:textId="77777777" w:rsidR="00D12F9B" w:rsidRPr="007C78D3" w:rsidRDefault="00D12F9B" w:rsidP="00CD707D">
      <w:pPr>
        <w:pStyle w:val="Level1"/>
        <w:tabs>
          <w:tab w:val="num" w:pos="928"/>
        </w:tabs>
        <w:ind w:left="0" w:firstLine="0"/>
        <w:rPr>
          <w:rFonts w:ascii="Arial" w:hAnsi="Arial" w:cs="Arial"/>
          <w:b w:val="0"/>
          <w:color w:val="000000"/>
          <w:spacing w:val="-2"/>
          <w:lang w:val="en-ZA"/>
        </w:rPr>
      </w:pPr>
    </w:p>
    <w:p w14:paraId="63D28A4A" w14:textId="77777777" w:rsidR="003032E5" w:rsidRPr="00214AA8" w:rsidRDefault="003032E5" w:rsidP="003C6253">
      <w:pPr>
        <w:shd w:val="clear" w:color="auto" w:fill="D9D9D9" w:themeFill="background1" w:themeFillShade="D9"/>
        <w:rPr>
          <w:b/>
          <w:sz w:val="22"/>
        </w:rPr>
      </w:pPr>
      <w:r w:rsidRPr="00214AA8">
        <w:rPr>
          <w:b/>
          <w:sz w:val="22"/>
        </w:rPr>
        <w:t>16.3 BRONCHIECTASIS</w:t>
      </w:r>
    </w:p>
    <w:p w14:paraId="1F10144C" w14:textId="7DF58D0A" w:rsidR="003032E5" w:rsidRPr="00214AA8" w:rsidRDefault="00E7470B" w:rsidP="0011375C">
      <w:pPr>
        <w:pStyle w:val="ICD10"/>
        <w:shd w:val="clear" w:color="auto" w:fill="F2F2F2" w:themeFill="background1" w:themeFillShade="F2"/>
        <w:tabs>
          <w:tab w:val="left" w:pos="2753"/>
        </w:tabs>
      </w:pPr>
      <w:r>
        <w:t>J</w:t>
      </w:r>
      <w:r w:rsidR="00F919B1" w:rsidRPr="00214AA8">
        <w:t>47</w:t>
      </w:r>
    </w:p>
    <w:p w14:paraId="46E7722A" w14:textId="77777777" w:rsidR="003032E5" w:rsidRPr="00214AA8" w:rsidRDefault="003032E5" w:rsidP="003032E5">
      <w:pPr>
        <w:rPr>
          <w:sz w:val="16"/>
        </w:rPr>
      </w:pPr>
    </w:p>
    <w:p w14:paraId="381384D5" w14:textId="77777777" w:rsidR="003032E5" w:rsidRPr="00214AA8" w:rsidRDefault="003032E5" w:rsidP="00884C3D">
      <w:pPr>
        <w:pStyle w:val="Heading3"/>
      </w:pPr>
      <w:r w:rsidRPr="00214AA8">
        <w:t>GENERAL MEASURES</w:t>
      </w:r>
    </w:p>
    <w:p w14:paraId="0ACDB17C" w14:textId="77777777" w:rsidR="004C5BA4" w:rsidRPr="007C78D3" w:rsidRDefault="004C5BA4" w:rsidP="00317D10">
      <w:pPr>
        <w:rPr>
          <w:color w:val="auto"/>
        </w:rPr>
      </w:pPr>
      <w:r w:rsidRPr="007C78D3">
        <w:rPr>
          <w:color w:val="auto"/>
        </w:rPr>
        <w:t>Advice on early self-referral for suspected acute infections.</w:t>
      </w:r>
    </w:p>
    <w:p w14:paraId="101EA350" w14:textId="35C51AB7" w:rsidR="00AF3799" w:rsidRPr="00214AA8" w:rsidRDefault="004C5BA4" w:rsidP="000D5EF1">
      <w:r w:rsidRPr="007C78D3">
        <w:rPr>
          <w:color w:val="auto"/>
        </w:rPr>
        <w:t xml:space="preserve">Physiotherapy: </w:t>
      </w:r>
      <w:r w:rsidRPr="00214AA8">
        <w:t>Regular chest clearance exercises (20 minutes morning and night) are the mainstay of therapy and must be emphasised and demonstrated to the patients, including cough and chest drainage techniques, and must be emphasised repetitively.</w:t>
      </w:r>
    </w:p>
    <w:p w14:paraId="659EB03A" w14:textId="77777777" w:rsidR="009339D1" w:rsidRPr="00214AA8" w:rsidRDefault="009339D1" w:rsidP="000D5EF1">
      <w:pPr>
        <w:rPr>
          <w:sz w:val="16"/>
        </w:rPr>
      </w:pPr>
    </w:p>
    <w:p w14:paraId="01D1FCF9" w14:textId="77777777" w:rsidR="005008E1" w:rsidRPr="00214AA8" w:rsidRDefault="005008E1" w:rsidP="00884C3D">
      <w:pPr>
        <w:pStyle w:val="Heading3"/>
      </w:pPr>
      <w:r w:rsidRPr="00214AA8">
        <w:t>MEDICINE TREATMENT</w:t>
      </w:r>
    </w:p>
    <w:p w14:paraId="6FE27C87" w14:textId="77777777" w:rsidR="005008E1" w:rsidRPr="007C78D3" w:rsidRDefault="005008E1" w:rsidP="005008E1">
      <w:pPr>
        <w:pStyle w:val="Heading7"/>
        <w:numPr>
          <w:ilvl w:val="0"/>
          <w:numId w:val="0"/>
        </w:numPr>
        <w:ind w:left="360" w:hanging="360"/>
        <w:rPr>
          <w:rFonts w:cs="Arial"/>
        </w:rPr>
      </w:pPr>
      <w:r w:rsidRPr="00214AA8">
        <w:rPr>
          <w:rFonts w:cs="Arial"/>
        </w:rPr>
        <w:t>Antimicrobial therapy</w:t>
      </w:r>
    </w:p>
    <w:p w14:paraId="5ED02DFD" w14:textId="7944AD2F" w:rsidR="00172AA2" w:rsidRPr="00214AA8" w:rsidRDefault="004C5BA4" w:rsidP="00317D10">
      <w:pPr>
        <w:rPr>
          <w:sz w:val="16"/>
        </w:rPr>
      </w:pPr>
      <w:r w:rsidRPr="007C78D3">
        <w:t>Antibiotic therapy in patients with bronchiectasis should only be used when there is either systemic evidence of sepsis such as pyrexia</w:t>
      </w:r>
      <w:r w:rsidR="00DA2C94" w:rsidRPr="007C78D3">
        <w:t>,</w:t>
      </w:r>
      <w:r w:rsidRPr="007C78D3">
        <w:t xml:space="preserve"> or </w:t>
      </w:r>
      <w:r w:rsidR="00DA2C94" w:rsidRPr="007C78D3">
        <w:t xml:space="preserve">there is a history of </w:t>
      </w:r>
      <w:r w:rsidRPr="007C78D3">
        <w:t xml:space="preserve">increasing sputum purulence or volume. Antibiotic choices should be guided by sputum microscopy, culture and sensitivity. </w:t>
      </w:r>
      <w:r w:rsidR="00C17D40" w:rsidRPr="007C78D3">
        <w:t>T</w:t>
      </w:r>
      <w:r w:rsidRPr="007C78D3">
        <w:t>he number and duration of physiotherapy sessions</w:t>
      </w:r>
      <w:r w:rsidR="00C17D40" w:rsidRPr="007C78D3">
        <w:t xml:space="preserve"> should be increased</w:t>
      </w:r>
      <w:r w:rsidRPr="007C78D3">
        <w:t>.</w:t>
      </w:r>
    </w:p>
    <w:p w14:paraId="73812B48" w14:textId="77777777" w:rsidR="00A601AA" w:rsidRPr="00214AA8" w:rsidRDefault="00A601AA" w:rsidP="003032E5">
      <w:pPr>
        <w:rPr>
          <w:sz w:val="4"/>
          <w:szCs w:val="10"/>
        </w:rPr>
      </w:pPr>
    </w:p>
    <w:p w14:paraId="3D666A55" w14:textId="77777777" w:rsidR="003032E5" w:rsidRPr="00214AA8" w:rsidRDefault="003032E5" w:rsidP="003032E5">
      <w:r w:rsidRPr="00214AA8">
        <w:lastRenderedPageBreak/>
        <w:t>Treatment may need to be prolonged for two</w:t>
      </w:r>
      <w:r w:rsidR="00317D10" w:rsidRPr="00214AA8">
        <w:t xml:space="preserve"> </w:t>
      </w:r>
      <w:r w:rsidRPr="00214AA8">
        <w:t>weeks, depending on the extent of the bronchiectasis and the organisms suspected.</w:t>
      </w:r>
    </w:p>
    <w:p w14:paraId="1D0A1E6A" w14:textId="77777777" w:rsidR="00C36430" w:rsidRPr="00214AA8" w:rsidRDefault="00C36430" w:rsidP="003032E5">
      <w:pPr>
        <w:rPr>
          <w:sz w:val="10"/>
          <w:szCs w:val="10"/>
        </w:rPr>
      </w:pPr>
    </w:p>
    <w:p w14:paraId="283D92B0" w14:textId="77777777" w:rsidR="003032E5" w:rsidRPr="007C78D3" w:rsidRDefault="003032E5" w:rsidP="003032E5">
      <w:pPr>
        <w:rPr>
          <w:b/>
        </w:rPr>
      </w:pPr>
      <w:r w:rsidRPr="007C78D3">
        <w:rPr>
          <w:b/>
        </w:rPr>
        <w:t>In patients otherwise stable and before culture results:</w:t>
      </w:r>
    </w:p>
    <w:p w14:paraId="5D313D08" w14:textId="77777777" w:rsidR="00172AA2" w:rsidRPr="007C78D3" w:rsidRDefault="003032E5" w:rsidP="003032E5">
      <w:pPr>
        <w:pStyle w:val="ep4"/>
        <w:rPr>
          <w:rFonts w:cs="Arial"/>
          <w:u w:color="0070C0"/>
        </w:rPr>
      </w:pPr>
      <w:r w:rsidRPr="007C78D3">
        <w:rPr>
          <w:rFonts w:cs="Arial"/>
          <w:u w:color="0070C0"/>
        </w:rPr>
        <w:t xml:space="preserve">Amoxicillin/clavulanic acid, oral, 875/125 mg 12 hourly for 10 days, or </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1"/>
      </w:tblGrid>
      <w:tr w:rsidR="00172AA2" w:rsidRPr="00214AA8" w14:paraId="104474F7" w14:textId="77777777" w:rsidTr="00C761D4">
        <w:tc>
          <w:tcPr>
            <w:tcW w:w="801" w:type="dxa"/>
          </w:tcPr>
          <w:p w14:paraId="44FF469B" w14:textId="77777777" w:rsidR="00172AA2" w:rsidRPr="0011375C" w:rsidRDefault="00172AA2" w:rsidP="00C761D4">
            <w:pPr>
              <w:widowControl w:val="0"/>
              <w:jc w:val="left"/>
              <w:outlineLvl w:val="0"/>
              <w:rPr>
                <w:bCs w:val="0"/>
                <w:i/>
                <w:sz w:val="14"/>
                <w:szCs w:val="16"/>
              </w:rPr>
            </w:pPr>
            <w:r w:rsidRPr="0011375C">
              <w:rPr>
                <w:i/>
                <w:sz w:val="14"/>
                <w:szCs w:val="16"/>
              </w:rPr>
              <w:t>LoE:III</w:t>
            </w:r>
            <w:r w:rsidRPr="0011375C">
              <w:rPr>
                <w:rStyle w:val="EndnoteReference"/>
                <w:i/>
                <w:sz w:val="14"/>
                <w:szCs w:val="16"/>
              </w:rPr>
              <w:endnoteReference w:id="15"/>
            </w:r>
          </w:p>
        </w:tc>
      </w:tr>
    </w:tbl>
    <w:p w14:paraId="2D47D43D" w14:textId="3B4E033D" w:rsidR="007A3D6B" w:rsidRPr="007C78D3" w:rsidRDefault="00CF0941" w:rsidP="00934CE8">
      <w:pPr>
        <w:pStyle w:val="ep4"/>
        <w:numPr>
          <w:ilvl w:val="0"/>
          <w:numId w:val="0"/>
        </w:numPr>
        <w:ind w:left="360"/>
        <w:rPr>
          <w:rFonts w:cs="Arial"/>
          <w:u w:color="0070C0"/>
        </w:rPr>
      </w:pPr>
      <w:r w:rsidRPr="007C78D3">
        <w:rPr>
          <w:rFonts w:cs="Arial"/>
          <w:u w:color="0070C0"/>
        </w:rPr>
        <w:t>l</w:t>
      </w:r>
      <w:r w:rsidR="003032E5" w:rsidRPr="007C78D3">
        <w:rPr>
          <w:rFonts w:cs="Arial"/>
          <w:u w:color="0070C0"/>
        </w:rPr>
        <w:t>onger</w:t>
      </w:r>
      <w:r w:rsidRPr="007C78D3">
        <w:rPr>
          <w:rFonts w:cs="Arial"/>
          <w:u w:color="0070C0"/>
        </w:rPr>
        <w:t>,</w:t>
      </w:r>
      <w:r w:rsidR="003032E5" w:rsidRPr="007C78D3">
        <w:rPr>
          <w:rFonts w:cs="Arial"/>
          <w:u w:color="0070C0"/>
        </w:rPr>
        <w:t xml:space="preserve"> depending on the response.</w:t>
      </w:r>
      <w:r w:rsidR="00E7470B" w:rsidRPr="00804EB1">
        <w:rPr>
          <w:b/>
          <w:noProof/>
          <w:lang w:eastAsia="en-ZA"/>
        </w:rPr>
        <w:drawing>
          <wp:inline distT="0" distB="0" distL="0" distR="0" wp14:anchorId="76CE8A2D" wp14:editId="73E82491">
            <wp:extent cx="145966" cy="143197"/>
            <wp:effectExtent l="0" t="0" r="6985" b="0"/>
            <wp:docPr id="1349727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p w14:paraId="37A5FDF4" w14:textId="77777777" w:rsidR="003032E5" w:rsidRPr="007C78D3" w:rsidRDefault="003032E5" w:rsidP="003032E5">
      <w:pPr>
        <w:pStyle w:val="ep4"/>
        <w:numPr>
          <w:ilvl w:val="0"/>
          <w:numId w:val="0"/>
        </w:numPr>
        <w:rPr>
          <w:rFonts w:cs="Arial"/>
          <w:sz w:val="10"/>
          <w:szCs w:val="10"/>
        </w:rPr>
      </w:pPr>
    </w:p>
    <w:p w14:paraId="760C52A7" w14:textId="369F0112" w:rsidR="003032E5" w:rsidRPr="007C78D3" w:rsidRDefault="0066460C" w:rsidP="003032E5">
      <w:r w:rsidRPr="00214AA8">
        <w:rPr>
          <w:u w:val="single"/>
        </w:rPr>
        <w:t>Severe p</w:t>
      </w:r>
      <w:r w:rsidR="003032E5" w:rsidRPr="00214AA8">
        <w:rPr>
          <w:u w:val="single"/>
        </w:rPr>
        <w:t>enicillin allergy</w:t>
      </w:r>
      <w:r w:rsidRPr="00214AA8">
        <w:rPr>
          <w:u w:val="single"/>
        </w:rPr>
        <w:t>:</w:t>
      </w:r>
      <w:r w:rsidR="007C2C3E" w:rsidRPr="00214AA8">
        <w:rPr>
          <w:sz w:val="16"/>
        </w:rPr>
        <w:t xml:space="preserve"> (Z88.0)</w:t>
      </w:r>
    </w:p>
    <w:p w14:paraId="7B78C555" w14:textId="281B86AD" w:rsidR="006D4C15" w:rsidRPr="007C78D3" w:rsidRDefault="00F93F3D" w:rsidP="0022659A">
      <w:pPr>
        <w:pStyle w:val="ep4"/>
        <w:rPr>
          <w:rFonts w:cs="Arial"/>
          <w:strike/>
        </w:rPr>
      </w:pPr>
      <w:r w:rsidRPr="007C78D3">
        <w:rPr>
          <w:rFonts w:cs="Arial"/>
        </w:rPr>
        <w:t>Azithromycin, oral, 500 mg daily</w:t>
      </w:r>
      <w:r w:rsidR="00300E57" w:rsidRPr="007C78D3">
        <w:rPr>
          <w:rFonts w:cs="Arial"/>
        </w:rPr>
        <w:t xml:space="preserve"> for 10 days</w:t>
      </w:r>
      <w:r w:rsidR="00E7470B">
        <w:rPr>
          <w:rFonts w:cs="Arial"/>
        </w:rPr>
        <w:t>.</w:t>
      </w:r>
      <w:r w:rsidR="00E7470B">
        <w:rPr>
          <w:noProof/>
          <w:lang w:eastAsia="en-ZA"/>
        </w:rPr>
        <w:drawing>
          <wp:inline distT="0" distB="0" distL="0" distR="0" wp14:anchorId="2DBB3535" wp14:editId="01F4FA0A">
            <wp:extent cx="140335" cy="151765"/>
            <wp:effectExtent l="0" t="0" r="0" b="635"/>
            <wp:docPr id="1965867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335" cy="151765"/>
                    </a:xfrm>
                    <a:prstGeom prst="rect">
                      <a:avLst/>
                    </a:prstGeom>
                    <a:noFill/>
                    <a:ln>
                      <a:noFill/>
                    </a:ln>
                  </pic:spPr>
                </pic:pic>
              </a:graphicData>
            </a:graphic>
          </wp:inline>
        </w:drawing>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95"/>
      </w:tblGrid>
      <w:tr w:rsidR="006D4C15" w:rsidRPr="00214AA8" w14:paraId="59CA03D3" w14:textId="77777777" w:rsidTr="00C761D4">
        <w:tc>
          <w:tcPr>
            <w:tcW w:w="795" w:type="dxa"/>
          </w:tcPr>
          <w:p w14:paraId="6337411E" w14:textId="7F6733F4" w:rsidR="006D4C15" w:rsidRPr="0011375C" w:rsidRDefault="006D4C15" w:rsidP="00C761D4">
            <w:pPr>
              <w:widowControl w:val="0"/>
              <w:jc w:val="left"/>
              <w:outlineLvl w:val="0"/>
              <w:rPr>
                <w:bCs w:val="0"/>
                <w:i/>
                <w:sz w:val="14"/>
                <w:szCs w:val="16"/>
              </w:rPr>
            </w:pPr>
            <w:r w:rsidRPr="0011375C">
              <w:rPr>
                <w:i/>
                <w:sz w:val="14"/>
                <w:szCs w:val="16"/>
              </w:rPr>
              <w:t>LoE:IVb</w:t>
            </w:r>
          </w:p>
        </w:tc>
      </w:tr>
    </w:tbl>
    <w:p w14:paraId="51CBC8C7" w14:textId="4EB7C7CC" w:rsidR="0022659A" w:rsidRPr="007C78D3" w:rsidRDefault="0022659A" w:rsidP="006D4C15">
      <w:pPr>
        <w:pStyle w:val="ep4"/>
        <w:numPr>
          <w:ilvl w:val="0"/>
          <w:numId w:val="0"/>
        </w:numPr>
        <w:ind w:left="360"/>
        <w:rPr>
          <w:rFonts w:cs="Arial"/>
          <w:strike/>
        </w:rPr>
      </w:pPr>
    </w:p>
    <w:p w14:paraId="11E25ABB" w14:textId="77777777" w:rsidR="003032E5" w:rsidRPr="00214AA8" w:rsidRDefault="003032E5" w:rsidP="003032E5">
      <w:pPr>
        <w:rPr>
          <w:sz w:val="10"/>
        </w:rPr>
      </w:pPr>
    </w:p>
    <w:p w14:paraId="33BF62A5" w14:textId="77777777" w:rsidR="003032E5" w:rsidRPr="00214AA8" w:rsidRDefault="003032E5" w:rsidP="003032E5">
      <w:pPr>
        <w:rPr>
          <w:b/>
        </w:rPr>
      </w:pPr>
      <w:r w:rsidRPr="00214AA8">
        <w:rPr>
          <w:b/>
        </w:rPr>
        <w:t>More severely ill patients may require hospitalisation and initiation of parenteral antibiotic therapy.</w:t>
      </w:r>
    </w:p>
    <w:p w14:paraId="50381BF2" w14:textId="77777777" w:rsidR="003032E5" w:rsidRPr="00214AA8" w:rsidRDefault="003032E5" w:rsidP="003032E5">
      <w:r w:rsidRPr="00214AA8">
        <w:t xml:space="preserve">Sputum </w:t>
      </w:r>
      <w:r w:rsidR="007563B6" w:rsidRPr="00214AA8">
        <w:t xml:space="preserve">microscopy, </w:t>
      </w:r>
      <w:r w:rsidRPr="00214AA8">
        <w:t>culture and sensitivity determination are indicated in all cases.</w:t>
      </w:r>
    </w:p>
    <w:p w14:paraId="1395021C" w14:textId="551FAB2C" w:rsidR="0022659A" w:rsidRPr="00214AA8" w:rsidRDefault="0022659A" w:rsidP="0022659A">
      <w:pPr>
        <w:pStyle w:val="ep4"/>
        <w:rPr>
          <w:rFonts w:cs="Arial"/>
        </w:rPr>
      </w:pPr>
      <w:r w:rsidRPr="00214AA8">
        <w:rPr>
          <w:rFonts w:cs="Arial"/>
        </w:rPr>
        <w:t>Ceftriaxone 2</w:t>
      </w:r>
      <w:r w:rsidR="00CA0FDB">
        <w:rPr>
          <w:rFonts w:cs="Arial"/>
        </w:rPr>
        <w:t xml:space="preserve"> </w:t>
      </w:r>
      <w:r w:rsidRPr="00214AA8">
        <w:rPr>
          <w:rFonts w:cs="Arial"/>
        </w:rPr>
        <w:t>g, IV, daily, until patient apyrexial for 24 hours.</w:t>
      </w:r>
      <w:bookmarkStart w:id="12" w:name="_Hlk191473147"/>
      <w:r w:rsidR="00E7470B">
        <w:rPr>
          <w:noProof/>
          <w:lang w:eastAsia="en-ZA"/>
        </w:rPr>
        <w:drawing>
          <wp:inline distT="0" distB="0" distL="0" distR="0" wp14:anchorId="6FE6F61A" wp14:editId="1557990B">
            <wp:extent cx="140335" cy="151765"/>
            <wp:effectExtent l="0" t="0" r="0" b="635"/>
            <wp:docPr id="620383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335" cy="151765"/>
                    </a:xfrm>
                    <a:prstGeom prst="rect">
                      <a:avLst/>
                    </a:prstGeom>
                    <a:noFill/>
                    <a:ln>
                      <a:noFill/>
                    </a:ln>
                  </pic:spPr>
                </pic:pic>
              </a:graphicData>
            </a:graphic>
          </wp:inline>
        </w:drawing>
      </w:r>
      <w:bookmarkEnd w:id="12"/>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23"/>
      </w:tblGrid>
      <w:tr w:rsidR="0022659A" w:rsidRPr="00214AA8" w14:paraId="55EFD03F" w14:textId="77777777" w:rsidTr="00C761D4">
        <w:tc>
          <w:tcPr>
            <w:tcW w:w="823" w:type="dxa"/>
          </w:tcPr>
          <w:p w14:paraId="567EB4ED" w14:textId="77777777" w:rsidR="0022659A" w:rsidRPr="0011375C" w:rsidRDefault="0022659A" w:rsidP="00C761D4">
            <w:pPr>
              <w:widowControl w:val="0"/>
              <w:jc w:val="left"/>
              <w:outlineLvl w:val="0"/>
              <w:rPr>
                <w:bCs w:val="0"/>
                <w:i/>
                <w:sz w:val="14"/>
                <w:szCs w:val="16"/>
              </w:rPr>
            </w:pPr>
            <w:r w:rsidRPr="0011375C">
              <w:rPr>
                <w:i/>
                <w:sz w:val="14"/>
                <w:szCs w:val="16"/>
              </w:rPr>
              <w:t>LoE:I</w:t>
            </w:r>
            <w:r w:rsidR="00BD4583" w:rsidRPr="0011375C">
              <w:rPr>
                <w:i/>
                <w:sz w:val="14"/>
                <w:szCs w:val="16"/>
              </w:rPr>
              <w:t>II</w:t>
            </w:r>
            <w:r w:rsidR="00BD4583" w:rsidRPr="0011375C">
              <w:rPr>
                <w:rStyle w:val="EndnoteReference"/>
                <w:i/>
                <w:sz w:val="14"/>
                <w:szCs w:val="16"/>
              </w:rPr>
              <w:endnoteReference w:id="16"/>
            </w:r>
          </w:p>
        </w:tc>
      </w:tr>
    </w:tbl>
    <w:p w14:paraId="6C14ED28" w14:textId="77777777" w:rsidR="0022659A" w:rsidRPr="00214AA8" w:rsidRDefault="0022659A" w:rsidP="0022659A">
      <w:r w:rsidRPr="00214AA8">
        <w:t xml:space="preserve">Follow with: </w:t>
      </w:r>
    </w:p>
    <w:p w14:paraId="79DB036D" w14:textId="1062A737" w:rsidR="0022659A" w:rsidRPr="00214AA8" w:rsidRDefault="0022659A" w:rsidP="0022659A">
      <w:pPr>
        <w:pStyle w:val="ep4"/>
        <w:rPr>
          <w:rFonts w:cs="Arial"/>
        </w:rPr>
      </w:pPr>
      <w:r w:rsidRPr="00214AA8">
        <w:rPr>
          <w:rFonts w:cs="Arial"/>
        </w:rPr>
        <w:t>Amoxicillin/clavulanic acid, oral, 875/125 mg 12 hourly.</w:t>
      </w:r>
      <w:r w:rsidR="00E7470B" w:rsidRPr="00804EB1">
        <w:rPr>
          <w:b/>
          <w:noProof/>
          <w:lang w:eastAsia="en-ZA"/>
        </w:rPr>
        <w:drawing>
          <wp:inline distT="0" distB="0" distL="0" distR="0" wp14:anchorId="51C36691" wp14:editId="3DB56B74">
            <wp:extent cx="145966" cy="143197"/>
            <wp:effectExtent l="0" t="0" r="6985" b="0"/>
            <wp:docPr id="2034135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85"/>
      </w:tblGrid>
      <w:tr w:rsidR="00405D60" w:rsidRPr="00C761D4" w14:paraId="6819E330" w14:textId="77777777" w:rsidTr="00C761D4">
        <w:tc>
          <w:tcPr>
            <w:tcW w:w="885" w:type="dxa"/>
          </w:tcPr>
          <w:p w14:paraId="621F5C04" w14:textId="77777777" w:rsidR="00405D60" w:rsidRPr="0011375C" w:rsidRDefault="00405D60" w:rsidP="00C761D4">
            <w:pPr>
              <w:widowControl w:val="0"/>
              <w:jc w:val="left"/>
              <w:outlineLvl w:val="0"/>
              <w:rPr>
                <w:bCs w:val="0"/>
                <w:i/>
                <w:sz w:val="14"/>
                <w:szCs w:val="16"/>
              </w:rPr>
            </w:pPr>
            <w:r w:rsidRPr="0011375C">
              <w:rPr>
                <w:i/>
                <w:sz w:val="14"/>
                <w:szCs w:val="16"/>
              </w:rPr>
              <w:t>LoE:III</w:t>
            </w:r>
            <w:r w:rsidRPr="0011375C">
              <w:rPr>
                <w:rStyle w:val="EndnoteReference"/>
                <w:i/>
                <w:sz w:val="14"/>
                <w:szCs w:val="16"/>
              </w:rPr>
              <w:endnoteReference w:id="17"/>
            </w:r>
          </w:p>
        </w:tc>
      </w:tr>
    </w:tbl>
    <w:p w14:paraId="442D8B31" w14:textId="77777777" w:rsidR="00117A51" w:rsidRPr="00214AA8" w:rsidRDefault="00117A51" w:rsidP="003032E5"/>
    <w:p w14:paraId="7D40D90E" w14:textId="77777777" w:rsidR="00E7470B" w:rsidRDefault="00C712E4" w:rsidP="00C712E4">
      <w:r w:rsidRPr="00214AA8">
        <w:rPr>
          <w:u w:val="single"/>
        </w:rPr>
        <w:t xml:space="preserve">If </w:t>
      </w:r>
      <w:r w:rsidR="00C17D40" w:rsidRPr="00214AA8">
        <w:rPr>
          <w:u w:val="single"/>
        </w:rPr>
        <w:t>P</w:t>
      </w:r>
      <w:r w:rsidRPr="00214AA8">
        <w:rPr>
          <w:u w:val="single"/>
        </w:rPr>
        <w:t>seudomonas infection is confirm</w:t>
      </w:r>
      <w:r w:rsidR="00A801B8" w:rsidRPr="00214AA8">
        <w:rPr>
          <w:u w:val="single"/>
        </w:rPr>
        <w:t>ed</w:t>
      </w:r>
      <w:r w:rsidRPr="00214AA8">
        <w:rPr>
          <w:u w:val="single"/>
        </w:rPr>
        <w:t xml:space="preserve"> on culture</w:t>
      </w:r>
      <w:r w:rsidR="00154388" w:rsidRPr="00214AA8">
        <w:rPr>
          <w:u w:val="single"/>
        </w:rPr>
        <w:t>,</w:t>
      </w:r>
      <w:r w:rsidR="00ED7955" w:rsidRPr="00214AA8">
        <w:rPr>
          <w:u w:val="single"/>
        </w:rPr>
        <w:t xml:space="preserve"> change to</w:t>
      </w:r>
      <w:r w:rsidRPr="00214AA8">
        <w:rPr>
          <w:u w:val="single"/>
        </w:rPr>
        <w:t>:</w:t>
      </w:r>
    </w:p>
    <w:p w14:paraId="2241C014" w14:textId="732EB998" w:rsidR="00C712E4" w:rsidRPr="00E7470B" w:rsidRDefault="00F919B1" w:rsidP="0011375C">
      <w:pPr>
        <w:pStyle w:val="ICD10"/>
        <w:shd w:val="clear" w:color="auto" w:fill="F2F2F2" w:themeFill="background1" w:themeFillShade="F2"/>
        <w:tabs>
          <w:tab w:val="left" w:pos="2753"/>
        </w:tabs>
      </w:pPr>
      <w:r w:rsidRPr="00E7470B">
        <w:t>(B96.5)</w:t>
      </w:r>
    </w:p>
    <w:p w14:paraId="75D6871D" w14:textId="77777777" w:rsidR="005B2B61" w:rsidRPr="00214AA8" w:rsidRDefault="005B2B61" w:rsidP="005B2B61">
      <w:pPr>
        <w:rPr>
          <w:sz w:val="2"/>
        </w:rPr>
      </w:pPr>
    </w:p>
    <w:p w14:paraId="420A5893" w14:textId="0E884B54" w:rsidR="005B2B61" w:rsidRPr="00214AA8" w:rsidRDefault="005B2B61" w:rsidP="005B2B61">
      <w:pPr>
        <w:pStyle w:val="ep4"/>
        <w:rPr>
          <w:rFonts w:cs="Arial"/>
        </w:rPr>
      </w:pPr>
      <w:r w:rsidRPr="00214AA8">
        <w:rPr>
          <w:rFonts w:cs="Arial"/>
        </w:rPr>
        <w:t>Ciprofloxacin, oral, 750 mg 12 hourly for 7 days.</w:t>
      </w:r>
      <w:r w:rsidR="00E7470B" w:rsidRPr="00E7470B">
        <w:rPr>
          <w:noProof/>
        </w:rPr>
        <w:t xml:space="preserve"> </w:t>
      </w:r>
      <w:r w:rsidR="00E7470B">
        <w:rPr>
          <w:noProof/>
          <w:lang w:eastAsia="en-ZA"/>
        </w:rPr>
        <w:drawing>
          <wp:inline distT="0" distB="0" distL="0" distR="0" wp14:anchorId="3FDEB38A" wp14:editId="5D9A9663">
            <wp:extent cx="140335" cy="151765"/>
            <wp:effectExtent l="0" t="0" r="0" b="635"/>
            <wp:docPr id="1690793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335" cy="151765"/>
                    </a:xfrm>
                    <a:prstGeom prst="rect">
                      <a:avLst/>
                    </a:prstGeom>
                    <a:noFill/>
                    <a:ln>
                      <a:noFill/>
                    </a:ln>
                  </pic:spPr>
                </pic:pic>
              </a:graphicData>
            </a:graphic>
          </wp:inline>
        </w:drawing>
      </w:r>
    </w:p>
    <w:p w14:paraId="21F4CEC1" w14:textId="77777777" w:rsidR="00117A51" w:rsidRPr="00214AA8" w:rsidRDefault="00117A51" w:rsidP="003032E5">
      <w:pPr>
        <w:rPr>
          <w:sz w:val="2"/>
        </w:rPr>
      </w:pPr>
    </w:p>
    <w:p w14:paraId="00B61D53" w14:textId="77777777" w:rsidR="007B565F" w:rsidRPr="00214AA8" w:rsidRDefault="007B565F" w:rsidP="00FB5AF4"/>
    <w:p w14:paraId="610F4D79" w14:textId="694D35C2" w:rsidR="00FB5AF4" w:rsidRPr="00214AA8" w:rsidRDefault="00FB5AF4" w:rsidP="00FB5AF4">
      <w:pPr>
        <w:rPr>
          <w:u w:val="single"/>
        </w:rPr>
      </w:pPr>
      <w:r w:rsidRPr="00214AA8">
        <w:rPr>
          <w:u w:val="single"/>
        </w:rPr>
        <w:t>If penicillin allergic and unable to tolerate oral therapy:</w:t>
      </w:r>
      <w:r w:rsidR="00F919B1" w:rsidRPr="00214AA8">
        <w:rPr>
          <w:u w:val="single"/>
        </w:rPr>
        <w:t xml:space="preserve"> </w:t>
      </w:r>
      <w:r w:rsidR="00F919B1" w:rsidRPr="00214AA8">
        <w:rPr>
          <w:sz w:val="16"/>
        </w:rPr>
        <w:t>(Z88.0)</w:t>
      </w:r>
    </w:p>
    <w:p w14:paraId="231C0462" w14:textId="77777777" w:rsidR="00FB5AF4" w:rsidRPr="00214AA8" w:rsidRDefault="00FB5AF4" w:rsidP="00FB5AF4">
      <w:pPr>
        <w:pStyle w:val="ep4"/>
        <w:numPr>
          <w:ilvl w:val="0"/>
          <w:numId w:val="0"/>
        </w:numPr>
      </w:pPr>
      <w:r w:rsidRPr="00214AA8">
        <w:t>Management of these patients should be discussed with a specialist for possible referral and alternative parenteral therapy:</w:t>
      </w:r>
    </w:p>
    <w:p w14:paraId="04E0ECE3" w14:textId="452F7472" w:rsidR="00FB5AF4" w:rsidRPr="00214AA8" w:rsidRDefault="00FB5AF4" w:rsidP="00FB5AF4">
      <w:pPr>
        <w:pStyle w:val="ep4"/>
        <w:rPr>
          <w:rFonts w:cs="Arial"/>
        </w:rPr>
      </w:pPr>
      <w:r w:rsidRPr="00214AA8">
        <w:rPr>
          <w:rFonts w:cs="Arial"/>
        </w:rPr>
        <w:t>Moxifloxacin, IV, 400 mg daily infused over 60 minutes.</w:t>
      </w:r>
      <w:r w:rsidR="00E7470B" w:rsidRPr="00E7470B">
        <w:rPr>
          <w:noProof/>
        </w:rPr>
        <w:t xml:space="preserve"> </w:t>
      </w:r>
      <w:r w:rsidR="00E7470B">
        <w:rPr>
          <w:noProof/>
          <w:lang w:eastAsia="en-ZA"/>
        </w:rPr>
        <w:drawing>
          <wp:inline distT="0" distB="0" distL="0" distR="0" wp14:anchorId="0D28A9F5" wp14:editId="6C0CE163">
            <wp:extent cx="140335" cy="151765"/>
            <wp:effectExtent l="0" t="0" r="0" b="635"/>
            <wp:docPr id="916988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335" cy="151765"/>
                    </a:xfrm>
                    <a:prstGeom prst="rect">
                      <a:avLst/>
                    </a:prstGeom>
                    <a:noFill/>
                    <a:ln>
                      <a:noFill/>
                    </a:ln>
                  </pic:spPr>
                </pic:pic>
              </a:graphicData>
            </a:graphic>
          </wp:inline>
        </w:drawing>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85"/>
      </w:tblGrid>
      <w:tr w:rsidR="00FB5AF4" w:rsidRPr="00214AA8" w14:paraId="5F1D8DC2" w14:textId="77777777" w:rsidTr="00C761D4">
        <w:tc>
          <w:tcPr>
            <w:tcW w:w="885" w:type="dxa"/>
          </w:tcPr>
          <w:p w14:paraId="43EC664E" w14:textId="77777777" w:rsidR="00FB5AF4" w:rsidRPr="0011375C" w:rsidRDefault="00FB5AF4" w:rsidP="00C761D4">
            <w:pPr>
              <w:widowControl w:val="0"/>
              <w:jc w:val="left"/>
              <w:outlineLvl w:val="0"/>
              <w:rPr>
                <w:bCs w:val="0"/>
                <w:i/>
                <w:sz w:val="14"/>
                <w:szCs w:val="16"/>
              </w:rPr>
            </w:pPr>
            <w:r w:rsidRPr="0011375C">
              <w:rPr>
                <w:i/>
                <w:sz w:val="14"/>
                <w:szCs w:val="16"/>
              </w:rPr>
              <w:t>LoE:III</w:t>
            </w:r>
            <w:r w:rsidRPr="0011375C">
              <w:rPr>
                <w:rStyle w:val="EndnoteReference"/>
                <w:i/>
                <w:sz w:val="14"/>
                <w:szCs w:val="16"/>
              </w:rPr>
              <w:endnoteReference w:id="18"/>
            </w:r>
          </w:p>
        </w:tc>
      </w:tr>
    </w:tbl>
    <w:p w14:paraId="0BD43A00" w14:textId="77777777" w:rsidR="00FB5AF4" w:rsidRPr="00214AA8" w:rsidRDefault="00FB5AF4" w:rsidP="00FB5AF4">
      <w:pPr>
        <w:pStyle w:val="ep4"/>
        <w:numPr>
          <w:ilvl w:val="0"/>
          <w:numId w:val="0"/>
        </w:numPr>
        <w:rPr>
          <w:rFonts w:cs="Arial"/>
          <w:sz w:val="6"/>
        </w:rPr>
      </w:pPr>
    </w:p>
    <w:p w14:paraId="67C1C267" w14:textId="77777777" w:rsidR="00FB5AF4" w:rsidRPr="00214AA8" w:rsidRDefault="00FB5AF4" w:rsidP="00FB5AF4">
      <w:r w:rsidRPr="00214AA8">
        <w:t>Switch to oral treatment once able to take orally:</w:t>
      </w:r>
    </w:p>
    <w:p w14:paraId="0F4BD04C" w14:textId="0A1F78CD" w:rsidR="00FB5AF4" w:rsidRPr="0011375C" w:rsidRDefault="00FB5AF4" w:rsidP="00300E57">
      <w:pPr>
        <w:pStyle w:val="ep4"/>
        <w:tabs>
          <w:tab w:val="clear" w:pos="360"/>
          <w:tab w:val="num" w:pos="284"/>
        </w:tabs>
        <w:ind w:left="284" w:hanging="284"/>
        <w:rPr>
          <w:rFonts w:cs="Arial"/>
        </w:rPr>
      </w:pPr>
      <w:r w:rsidRPr="00214AA8">
        <w:rPr>
          <w:rFonts w:cs="Arial"/>
        </w:rPr>
        <w:t>Moxifloxacin, oral, 400</w:t>
      </w:r>
      <w:r w:rsidR="00CA0FDB">
        <w:rPr>
          <w:rFonts w:cs="Arial"/>
        </w:rPr>
        <w:t xml:space="preserve"> </w:t>
      </w:r>
      <w:r w:rsidRPr="00214AA8">
        <w:rPr>
          <w:rFonts w:cs="Arial"/>
        </w:rPr>
        <w:t>mg daily</w:t>
      </w:r>
      <w:r w:rsidR="00F57199" w:rsidRPr="00214AA8">
        <w:rPr>
          <w:rFonts w:cs="Arial"/>
        </w:rPr>
        <w:t xml:space="preserve"> to complete a total of 7 days of treatment with moxifloxacin i.e. </w:t>
      </w:r>
      <w:r w:rsidR="00BC5789" w:rsidRPr="00214AA8">
        <w:rPr>
          <w:rFonts w:cs="Arial"/>
        </w:rPr>
        <w:t xml:space="preserve">total duration of 7 days for </w:t>
      </w:r>
      <w:r w:rsidR="00F57199" w:rsidRPr="00214AA8">
        <w:rPr>
          <w:rFonts w:cs="Arial"/>
        </w:rPr>
        <w:t>IV and oral combined</w:t>
      </w:r>
      <w:r w:rsidRPr="00214AA8">
        <w:rPr>
          <w:rFonts w:cs="Arial"/>
        </w:rPr>
        <w:t>.</w:t>
      </w:r>
      <w:r w:rsidR="00E7470B" w:rsidRPr="00E7470B">
        <w:rPr>
          <w:noProof/>
        </w:rPr>
        <w:t xml:space="preserve"> </w:t>
      </w:r>
      <w:r w:rsidR="00E7470B">
        <w:rPr>
          <w:noProof/>
          <w:lang w:eastAsia="en-ZA"/>
        </w:rPr>
        <w:drawing>
          <wp:inline distT="0" distB="0" distL="0" distR="0" wp14:anchorId="10B3817E" wp14:editId="517B8162">
            <wp:extent cx="140335" cy="151765"/>
            <wp:effectExtent l="0" t="0" r="0" b="635"/>
            <wp:docPr id="1623865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335" cy="151765"/>
                    </a:xfrm>
                    <a:prstGeom prst="rect">
                      <a:avLst/>
                    </a:prstGeom>
                    <a:noFill/>
                    <a:ln>
                      <a:noFill/>
                    </a:ln>
                  </pic:spPr>
                </pic:pic>
              </a:graphicData>
            </a:graphic>
          </wp:inline>
        </w:drawing>
      </w:r>
    </w:p>
    <w:p w14:paraId="1F9A211E" w14:textId="77777777" w:rsidR="00E7470B" w:rsidRPr="00214AA8" w:rsidRDefault="00E7470B" w:rsidP="0011375C">
      <w:pPr>
        <w:pStyle w:val="ep4"/>
        <w:numPr>
          <w:ilvl w:val="0"/>
          <w:numId w:val="0"/>
        </w:numPr>
        <w:ind w:left="284"/>
        <w:rPr>
          <w:rFonts w:cs="Arial"/>
        </w:rPr>
      </w:pPr>
    </w:p>
    <w:p w14:paraId="33928EAC" w14:textId="0898027E" w:rsidR="003032E5" w:rsidRPr="00214AA8" w:rsidRDefault="003032E5" w:rsidP="00C05F00">
      <w:pPr>
        <w:widowControl w:val="0"/>
      </w:pPr>
      <w:r w:rsidRPr="00214AA8">
        <w:t>Subsequent antibiotic therapy should be based on results of sputum investigations.</w:t>
      </w:r>
      <w:r w:rsidR="00207661" w:rsidRPr="00214AA8">
        <w:t xml:space="preserve"> A sputum smear for A</w:t>
      </w:r>
      <w:r w:rsidR="00C97AB2" w:rsidRPr="00214AA8">
        <w:t xml:space="preserve">cid </w:t>
      </w:r>
      <w:r w:rsidR="00207661" w:rsidRPr="00214AA8">
        <w:t>F</w:t>
      </w:r>
      <w:r w:rsidR="00C97AB2" w:rsidRPr="00214AA8">
        <w:t xml:space="preserve">ast </w:t>
      </w:r>
      <w:r w:rsidR="00207661" w:rsidRPr="00214AA8">
        <w:t>B</w:t>
      </w:r>
      <w:r w:rsidR="00C97AB2" w:rsidRPr="00214AA8">
        <w:t>acilli (AFB)</w:t>
      </w:r>
      <w:r w:rsidR="00281952" w:rsidRPr="00214AA8">
        <w:t>, followed by culture if positive,</w:t>
      </w:r>
      <w:r w:rsidR="00207661" w:rsidRPr="00214AA8">
        <w:t xml:space="preserve"> is recommended in patients with a poor response to antibiotics as </w:t>
      </w:r>
      <w:r w:rsidR="00B37E4A" w:rsidRPr="00214AA8">
        <w:t xml:space="preserve">patients with bronchiectasis are at increased risk for infection with </w:t>
      </w:r>
      <w:r w:rsidR="007B565F" w:rsidRPr="00214AA8">
        <w:t>n</w:t>
      </w:r>
      <w:r w:rsidR="00207661" w:rsidRPr="00214AA8">
        <w:t>on</w:t>
      </w:r>
      <w:r w:rsidR="00CE72A7" w:rsidRPr="00214AA8">
        <w:noBreakHyphen/>
      </w:r>
      <w:r w:rsidR="00C05F00" w:rsidRPr="00214AA8">
        <w:t>t</w:t>
      </w:r>
      <w:r w:rsidR="00207661" w:rsidRPr="00214AA8">
        <w:t>uberculo</w:t>
      </w:r>
      <w:r w:rsidR="00C17D40" w:rsidRPr="00214AA8">
        <w:t>u</w:t>
      </w:r>
      <w:r w:rsidR="00207661" w:rsidRPr="00214AA8">
        <w:t xml:space="preserve">s Mycobacteria </w:t>
      </w:r>
      <w:r w:rsidR="00B37E4A" w:rsidRPr="00214AA8">
        <w:t>which</w:t>
      </w:r>
      <w:r w:rsidR="00207661" w:rsidRPr="00214AA8">
        <w:t xml:space="preserve"> will not be detected by</w:t>
      </w:r>
      <w:r w:rsidR="004C743A" w:rsidRPr="00214AA8">
        <w:t xml:space="preserve"> </w:t>
      </w:r>
      <w:r w:rsidR="00281952" w:rsidRPr="00214AA8">
        <w:t>Xpert</w:t>
      </w:r>
      <w:r w:rsidR="00C657F7" w:rsidRPr="007C78D3">
        <w:rPr>
          <w:vertAlign w:val="superscript"/>
        </w:rPr>
        <w:t>®</w:t>
      </w:r>
      <w:r w:rsidR="007C78D3">
        <w:t xml:space="preserve"> </w:t>
      </w:r>
      <w:r w:rsidR="00207661" w:rsidRPr="00214AA8">
        <w:t>MTB/</w:t>
      </w:r>
      <w:r w:rsidR="00495EDA" w:rsidRPr="00214AA8">
        <w:t>RIF</w:t>
      </w:r>
      <w:r w:rsidR="00281952" w:rsidRPr="00214AA8">
        <w:t xml:space="preserve"> PCR assay</w:t>
      </w:r>
      <w:r w:rsidR="00FC24BE" w:rsidRPr="00214AA8">
        <w:t>.</w:t>
      </w:r>
      <w:r w:rsidR="00BE6CAB" w:rsidRPr="00214AA8">
        <w:t xml:space="preserve"> If tuberculosis is a consideration, also send a sputum for TB</w:t>
      </w:r>
      <w:r w:rsidR="00CE72A7" w:rsidRPr="00214AA8">
        <w:noBreakHyphen/>
      </w:r>
      <w:r w:rsidR="00BE6CAB" w:rsidRPr="00214AA8">
        <w:t xml:space="preserve">NAAT </w:t>
      </w:r>
      <w:r w:rsidR="0087368C" w:rsidRPr="00214AA8">
        <w:t xml:space="preserve">testing. </w:t>
      </w:r>
    </w:p>
    <w:p w14:paraId="18781F2C" w14:textId="77777777" w:rsidR="003032E5" w:rsidRPr="00214AA8" w:rsidRDefault="003032E5" w:rsidP="003032E5">
      <w:pPr>
        <w:rPr>
          <w:sz w:val="10"/>
          <w:szCs w:val="14"/>
        </w:rPr>
      </w:pPr>
    </w:p>
    <w:p w14:paraId="5350A7C9" w14:textId="77777777" w:rsidR="003032E5" w:rsidRPr="007C78D3" w:rsidRDefault="003032E5" w:rsidP="00484F58">
      <w:pPr>
        <w:pStyle w:val="Heading7"/>
        <w:numPr>
          <w:ilvl w:val="0"/>
          <w:numId w:val="0"/>
        </w:numPr>
        <w:ind w:left="360" w:hanging="360"/>
        <w:jc w:val="both"/>
        <w:rPr>
          <w:rFonts w:cs="Arial"/>
        </w:rPr>
      </w:pPr>
      <w:r w:rsidRPr="007C78D3">
        <w:rPr>
          <w:rFonts w:cs="Arial"/>
        </w:rPr>
        <w:t>Inhaled bronchodilators</w:t>
      </w:r>
    </w:p>
    <w:p w14:paraId="5841AAD3" w14:textId="73F2B626" w:rsidR="00631987" w:rsidRPr="00214AA8" w:rsidRDefault="003032E5" w:rsidP="00964822">
      <w:pPr>
        <w:widowControl w:val="0"/>
        <w:rPr>
          <w:strike/>
        </w:rPr>
      </w:pPr>
      <w:r w:rsidRPr="00214AA8">
        <w:t>Bronchodilators may be used</w:t>
      </w:r>
      <w:r w:rsidR="0042379D" w:rsidRPr="00214AA8">
        <w:t>,</w:t>
      </w:r>
      <w:r w:rsidRPr="00214AA8">
        <w:t xml:space="preserve"> as for COPD, if airflow obstruction is present</w:t>
      </w:r>
      <w:r w:rsidR="00631987" w:rsidRPr="00214AA8">
        <w:t>.</w:t>
      </w:r>
      <w:r w:rsidR="00631987" w:rsidRPr="00984FB2">
        <w:t xml:space="preserve"> There is no indication for inhaled corticosteroids</w:t>
      </w:r>
      <w:r w:rsidR="00E80903">
        <w:t xml:space="preserve"> in the management of bronchietasis</w:t>
      </w:r>
      <w:r w:rsidR="00631987" w:rsidRPr="00984FB2">
        <w:t>.</w:t>
      </w:r>
    </w:p>
    <w:p w14:paraId="6A435490" w14:textId="056B0488" w:rsidR="007436D0" w:rsidRDefault="00631987" w:rsidP="00964822">
      <w:pPr>
        <w:pStyle w:val="elist"/>
        <w:numPr>
          <w:ilvl w:val="0"/>
          <w:numId w:val="0"/>
        </w:numPr>
        <w:jc w:val="both"/>
        <w:rPr>
          <w:lang w:val="en-ZA"/>
        </w:rPr>
      </w:pPr>
      <w:r w:rsidRPr="00984FB2">
        <w:rPr>
          <w:lang w:val="en-ZA"/>
        </w:rPr>
        <w:t>Any asthmatic component (i.e. reversible obstruction</w:t>
      </w:r>
      <w:r w:rsidR="00FA2228" w:rsidRPr="00984FB2">
        <w:rPr>
          <w:lang w:val="en-ZA"/>
        </w:rPr>
        <w:t xml:space="preserve">) </w:t>
      </w:r>
      <w:r w:rsidRPr="00984FB2">
        <w:rPr>
          <w:lang w:val="en-ZA"/>
        </w:rPr>
        <w:t>should be treated in the usual way</w:t>
      </w:r>
      <w:r w:rsidR="00D6010D" w:rsidRPr="00984FB2">
        <w:rPr>
          <w:lang w:val="en-ZA"/>
        </w:rPr>
        <w:t>, as</w:t>
      </w:r>
      <w:r w:rsidRPr="00984FB2">
        <w:rPr>
          <w:lang w:val="en-ZA"/>
        </w:rPr>
        <w:t xml:space="preserve"> for asthma</w:t>
      </w:r>
      <w:r w:rsidR="00E7470B">
        <w:rPr>
          <w:lang w:val="en-ZA"/>
        </w:rPr>
        <w:t>.</w:t>
      </w:r>
      <w:r w:rsidR="00FA2228" w:rsidRPr="00984FB2">
        <w:rPr>
          <w:lang w:val="en-ZA"/>
        </w:rPr>
        <w:t xml:space="preserve"> (See Sections 16.1: Asthma, acute, and 16.2: </w:t>
      </w:r>
      <w:r w:rsidR="00FA2228" w:rsidRPr="00984FB2">
        <w:rPr>
          <w:lang w:val="en-ZA"/>
        </w:rPr>
        <w:lastRenderedPageBreak/>
        <w:t>Asthma, chronic persistent</w:t>
      </w:r>
      <w:r w:rsidR="00E7470B">
        <w:rPr>
          <w:lang w:val="en-ZA"/>
        </w:rPr>
        <w:t>.</w:t>
      </w:r>
      <w:r w:rsidR="00FA2228" w:rsidRPr="00984FB2">
        <w:rPr>
          <w:lang w:val="en-ZA"/>
        </w:rPr>
        <w:t>)</w:t>
      </w:r>
    </w:p>
    <w:p w14:paraId="277E9737" w14:textId="77777777" w:rsidR="00080525" w:rsidRPr="00080525" w:rsidRDefault="00080525" w:rsidP="00080525">
      <w:pPr>
        <w:rPr>
          <w:rFonts w:eastAsia="Calibri" w:cs="Times New Roman"/>
          <w:bCs w:val="0"/>
          <w:color w:val="auto"/>
          <w:spacing w:val="-4"/>
        </w:rPr>
      </w:pPr>
      <w:r>
        <w:rPr>
          <w:rFonts w:eastAsia="Calibri" w:cs="Times New Roman"/>
          <w:bCs w:val="0"/>
          <w:color w:val="auto"/>
          <w:spacing w:val="-4"/>
        </w:rPr>
        <w:t>See Appendix V</w:t>
      </w:r>
      <w:r w:rsidRPr="00080525">
        <w:rPr>
          <w:rFonts w:eastAsia="Calibri" w:cs="Times New Roman"/>
          <w:bCs w:val="0"/>
          <w:color w:val="auto"/>
          <w:spacing w:val="-4"/>
        </w:rPr>
        <w:t>I: Devices for Respiratory Conditions for guidance on inhaler, spacer and nebuliser device techniques.</w:t>
      </w:r>
    </w:p>
    <w:p w14:paraId="42AAA4BC" w14:textId="77777777" w:rsidR="00080525" w:rsidRPr="00984FB2" w:rsidRDefault="00080525" w:rsidP="00964822">
      <w:pPr>
        <w:pStyle w:val="elist"/>
        <w:numPr>
          <w:ilvl w:val="0"/>
          <w:numId w:val="0"/>
        </w:numPr>
        <w:jc w:val="both"/>
        <w:rPr>
          <w:lang w:val="en-ZA"/>
        </w:rPr>
      </w:pPr>
    </w:p>
    <w:p w14:paraId="688671C1" w14:textId="389B047C" w:rsidR="003032E5" w:rsidRPr="00214AA8" w:rsidRDefault="003032E5" w:rsidP="00964822">
      <w:pPr>
        <w:pStyle w:val="BodyText"/>
        <w:rPr>
          <w:b w:val="0"/>
          <w:i w:val="0"/>
          <w:sz w:val="16"/>
          <w:u w:val="single"/>
        </w:rPr>
      </w:pPr>
      <w:r w:rsidRPr="00214AA8">
        <w:rPr>
          <w:i w:val="0"/>
        </w:rPr>
        <w:t>Prophylaxis</w:t>
      </w:r>
      <w:r w:rsidR="00F919B1" w:rsidRPr="00214AA8">
        <w:rPr>
          <w:b w:val="0"/>
          <w:i w:val="0"/>
          <w:sz w:val="16"/>
        </w:rPr>
        <w:t xml:space="preserve"> (Z25.1)</w:t>
      </w:r>
    </w:p>
    <w:p w14:paraId="08C6D6A1" w14:textId="005484EE" w:rsidR="003032E5" w:rsidRPr="00214AA8" w:rsidRDefault="003032E5" w:rsidP="00964822">
      <w:pPr>
        <w:pStyle w:val="ep4"/>
        <w:tabs>
          <w:tab w:val="clear" w:pos="360"/>
          <w:tab w:val="num" w:pos="284"/>
        </w:tabs>
        <w:ind w:left="284" w:hanging="284"/>
        <w:rPr>
          <w:rFonts w:cs="Arial"/>
        </w:rPr>
      </w:pPr>
      <w:r w:rsidRPr="00214AA8">
        <w:rPr>
          <w:rFonts w:cs="Arial"/>
        </w:rPr>
        <w:t xml:space="preserve">Annual influenza vaccine. See </w:t>
      </w:r>
      <w:r w:rsidR="0088208B" w:rsidRPr="00214AA8">
        <w:rPr>
          <w:rFonts w:cs="Arial"/>
        </w:rPr>
        <w:t>S</w:t>
      </w:r>
      <w:r w:rsidRPr="00214AA8">
        <w:rPr>
          <w:rFonts w:cs="Arial"/>
        </w:rPr>
        <w:t>ection 9.2: Adult vaccination.</w:t>
      </w:r>
    </w:p>
    <w:p w14:paraId="46CFECFB" w14:textId="77777777" w:rsidR="00EA57BC" w:rsidRPr="00214AA8" w:rsidRDefault="00EA57BC" w:rsidP="00964822">
      <w:pPr>
        <w:pStyle w:val="ep4"/>
        <w:numPr>
          <w:ilvl w:val="0"/>
          <w:numId w:val="0"/>
        </w:numPr>
        <w:ind w:left="360"/>
        <w:rPr>
          <w:rFonts w:cs="Arial"/>
          <w:sz w:val="6"/>
          <w:szCs w:val="10"/>
        </w:rPr>
      </w:pPr>
    </w:p>
    <w:p w14:paraId="31C33F50" w14:textId="77777777" w:rsidR="00EA57BC" w:rsidRPr="00214AA8" w:rsidRDefault="00EA57BC" w:rsidP="00964822">
      <w:pPr>
        <w:pStyle w:val="ep4"/>
        <w:numPr>
          <w:ilvl w:val="0"/>
          <w:numId w:val="0"/>
        </w:numPr>
        <w:rPr>
          <w:rFonts w:cs="Arial"/>
        </w:rPr>
      </w:pPr>
      <w:r w:rsidRPr="00214AA8">
        <w:rPr>
          <w:rFonts w:cs="Arial"/>
        </w:rPr>
        <w:t>For frequent severe exacerbations, consult a specialist.</w:t>
      </w:r>
    </w:p>
    <w:p w14:paraId="2A60A9A5" w14:textId="77777777" w:rsidR="00A72443" w:rsidRPr="00214AA8" w:rsidRDefault="00A72443" w:rsidP="00964822">
      <w:pPr>
        <w:pStyle w:val="ep4"/>
        <w:numPr>
          <w:ilvl w:val="0"/>
          <w:numId w:val="0"/>
        </w:numPr>
        <w:rPr>
          <w:rFonts w:cs="Arial"/>
          <w:szCs w:val="18"/>
        </w:rPr>
      </w:pPr>
    </w:p>
    <w:p w14:paraId="5958E0A7" w14:textId="77777777" w:rsidR="003032E5" w:rsidRPr="00984FB2" w:rsidRDefault="003032E5" w:rsidP="00884C3D">
      <w:pPr>
        <w:pStyle w:val="Heading3"/>
      </w:pPr>
      <w:r w:rsidRPr="00984FB2">
        <w:t>Referral</w:t>
      </w:r>
    </w:p>
    <w:p w14:paraId="41AF4BF9" w14:textId="77777777" w:rsidR="00AF3799" w:rsidRPr="00214AA8" w:rsidRDefault="003032E5" w:rsidP="00216697">
      <w:pPr>
        <w:numPr>
          <w:ilvl w:val="0"/>
          <w:numId w:val="7"/>
        </w:numPr>
        <w:tabs>
          <w:tab w:val="clear" w:pos="360"/>
          <w:tab w:val="num" w:pos="284"/>
        </w:tabs>
      </w:pPr>
      <w:r w:rsidRPr="00214AA8">
        <w:t>For exclusion of a possible foreign body.</w:t>
      </w:r>
    </w:p>
    <w:p w14:paraId="7D02591C" w14:textId="77777777" w:rsidR="00AF3799" w:rsidRPr="00214AA8" w:rsidRDefault="003032E5" w:rsidP="00216697">
      <w:pPr>
        <w:numPr>
          <w:ilvl w:val="0"/>
          <w:numId w:val="7"/>
        </w:numPr>
        <w:tabs>
          <w:tab w:val="clear" w:pos="360"/>
          <w:tab w:val="num" w:pos="284"/>
        </w:tabs>
      </w:pPr>
      <w:r w:rsidRPr="00214AA8">
        <w:t>For assessment for surgical removal of a bronchiectatic segment.</w:t>
      </w:r>
    </w:p>
    <w:p w14:paraId="5E217637" w14:textId="77777777" w:rsidR="00AF3799" w:rsidRPr="00214AA8" w:rsidRDefault="003032E5" w:rsidP="00216697">
      <w:pPr>
        <w:numPr>
          <w:ilvl w:val="0"/>
          <w:numId w:val="7"/>
        </w:numPr>
        <w:tabs>
          <w:tab w:val="clear" w:pos="360"/>
          <w:tab w:val="num" w:pos="284"/>
        </w:tabs>
      </w:pPr>
      <w:r w:rsidRPr="00214AA8">
        <w:t>Major haemoptysis.</w:t>
      </w:r>
    </w:p>
    <w:p w14:paraId="44C0FD50" w14:textId="77777777" w:rsidR="003032E5" w:rsidRPr="00984FB2" w:rsidRDefault="003032E5" w:rsidP="00F3627B">
      <w:pPr>
        <w:pStyle w:val="ep0"/>
        <w:rPr>
          <w:lang w:val="en-ZA"/>
        </w:rPr>
      </w:pPr>
    </w:p>
    <w:p w14:paraId="3AC2BE07" w14:textId="77777777" w:rsidR="00D95214" w:rsidRPr="00984FB2" w:rsidRDefault="00D95214" w:rsidP="00F3627B">
      <w:pPr>
        <w:pStyle w:val="ep0"/>
        <w:rPr>
          <w:lang w:val="en-ZA"/>
        </w:rPr>
      </w:pPr>
    </w:p>
    <w:p w14:paraId="3E531D2E" w14:textId="6F5680E0" w:rsidR="003C6253" w:rsidRPr="00214AA8" w:rsidRDefault="003032E5" w:rsidP="003C6253">
      <w:pPr>
        <w:shd w:val="clear" w:color="auto" w:fill="D9D9D9" w:themeFill="background1" w:themeFillShade="D9"/>
        <w:rPr>
          <w:b/>
          <w:sz w:val="22"/>
        </w:rPr>
      </w:pPr>
      <w:bookmarkStart w:id="13" w:name="_Toc433871872"/>
      <w:bookmarkStart w:id="14" w:name="_Toc433976376"/>
      <w:bookmarkStart w:id="15" w:name="_Toc434078419"/>
      <w:r w:rsidRPr="00214AA8">
        <w:rPr>
          <w:b/>
          <w:sz w:val="22"/>
        </w:rPr>
        <w:t xml:space="preserve">16.4 </w:t>
      </w:r>
      <w:r w:rsidR="003C6253" w:rsidRPr="00214AA8">
        <w:rPr>
          <w:b/>
          <w:sz w:val="22"/>
        </w:rPr>
        <w:tab/>
      </w:r>
      <w:r w:rsidRPr="00214AA8">
        <w:rPr>
          <w:b/>
          <w:sz w:val="22"/>
        </w:rPr>
        <w:t xml:space="preserve">CHRONIC OBSTRUCTIVE PULMONARY DISEASE </w:t>
      </w:r>
    </w:p>
    <w:p w14:paraId="5C00F5D2" w14:textId="74A0225C" w:rsidR="003032E5" w:rsidRPr="00214AA8" w:rsidRDefault="003032E5" w:rsidP="003C6253">
      <w:pPr>
        <w:shd w:val="clear" w:color="auto" w:fill="D9D9D9" w:themeFill="background1" w:themeFillShade="D9"/>
        <w:ind w:firstLine="720"/>
        <w:rPr>
          <w:b/>
          <w:sz w:val="22"/>
        </w:rPr>
      </w:pPr>
      <w:r w:rsidRPr="00214AA8">
        <w:rPr>
          <w:b/>
          <w:sz w:val="22"/>
        </w:rPr>
        <w:t>(COPD)</w:t>
      </w:r>
    </w:p>
    <w:bookmarkEnd w:id="13"/>
    <w:bookmarkEnd w:id="14"/>
    <w:bookmarkEnd w:id="15"/>
    <w:p w14:paraId="2BE36CFB" w14:textId="2630D018" w:rsidR="003032E5" w:rsidRPr="00214AA8" w:rsidRDefault="00E7470B" w:rsidP="0011375C">
      <w:pPr>
        <w:pStyle w:val="ICD10"/>
        <w:shd w:val="clear" w:color="auto" w:fill="F2F2F2" w:themeFill="background1" w:themeFillShade="F2"/>
        <w:tabs>
          <w:tab w:val="left" w:pos="2753"/>
        </w:tabs>
      </w:pPr>
      <w:r>
        <w:t>J</w:t>
      </w:r>
      <w:r w:rsidR="00AC1456" w:rsidRPr="00214AA8">
        <w:t>43.0</w:t>
      </w:r>
      <w:r w:rsidR="00564B07">
        <w:t>-</w:t>
      </w:r>
      <w:r w:rsidR="00AC1456" w:rsidRPr="00214AA8">
        <w:t>2/</w:t>
      </w:r>
      <w:r w:rsidR="001B19DC">
        <w:t>J43.</w:t>
      </w:r>
      <w:r w:rsidR="00AC1456" w:rsidRPr="00214AA8">
        <w:t>8</w:t>
      </w:r>
      <w:r w:rsidR="001B19DC">
        <w:t>-</w:t>
      </w:r>
      <w:r w:rsidR="00AC1456" w:rsidRPr="00214AA8">
        <w:t>9/J44.0</w:t>
      </w:r>
      <w:r w:rsidR="00B22894">
        <w:t>-</w:t>
      </w:r>
      <w:r w:rsidR="00AC1456" w:rsidRPr="00214AA8">
        <w:t>1/</w:t>
      </w:r>
      <w:r w:rsidR="00B22894">
        <w:t>J44.</w:t>
      </w:r>
      <w:r w:rsidR="00AC1456" w:rsidRPr="00214AA8">
        <w:t>8</w:t>
      </w:r>
      <w:r w:rsidR="00B22894">
        <w:t>-</w:t>
      </w:r>
      <w:r w:rsidR="00AC1456" w:rsidRPr="00214AA8">
        <w:t>9</w:t>
      </w:r>
    </w:p>
    <w:p w14:paraId="4ED89E0B" w14:textId="77777777" w:rsidR="003032E5" w:rsidRPr="00214AA8" w:rsidRDefault="003032E5" w:rsidP="003032E5">
      <w:pPr>
        <w:rPr>
          <w:sz w:val="16"/>
          <w:szCs w:val="16"/>
        </w:rPr>
      </w:pPr>
    </w:p>
    <w:p w14:paraId="6733E310" w14:textId="77777777" w:rsidR="003032E5" w:rsidRPr="00214AA8" w:rsidRDefault="003032E5" w:rsidP="003032E5">
      <w:pPr>
        <w:rPr>
          <w:b/>
          <w:sz w:val="20"/>
          <w:szCs w:val="20"/>
        </w:rPr>
      </w:pPr>
      <w:r w:rsidRPr="00214AA8">
        <w:rPr>
          <w:b/>
          <w:sz w:val="20"/>
          <w:szCs w:val="20"/>
        </w:rPr>
        <w:t>DESCRIPTION</w:t>
      </w:r>
    </w:p>
    <w:p w14:paraId="4C9AB933" w14:textId="01F58AFF" w:rsidR="003032E5" w:rsidRPr="00214AA8" w:rsidRDefault="003032E5" w:rsidP="003032E5">
      <w:r w:rsidRPr="00214AA8">
        <w:t>COPD is</w:t>
      </w:r>
      <w:r w:rsidR="00E57092" w:rsidRPr="00214AA8">
        <w:t xml:space="preserve"> characterised by persistent respiratory symptoms (dyspnoea, chronic cough and sputum production), and airflow limitation. Spirometry is required to diagnose COPD, where the post</w:t>
      </w:r>
      <w:r w:rsidR="00A723AA" w:rsidRPr="00214AA8">
        <w:t>-</w:t>
      </w:r>
      <w:r w:rsidR="00E57092" w:rsidRPr="00214AA8">
        <w:t>bronchodilator FEV1/FVC ratio is &lt;0.7.</w:t>
      </w:r>
      <w:r w:rsidRPr="00214AA8">
        <w:t xml:space="preserve"> COPD is likely to worsen over time, even with optimal care. </w:t>
      </w:r>
    </w:p>
    <w:p w14:paraId="66BFB1F1" w14:textId="77777777" w:rsidR="003032E5" w:rsidRPr="00214AA8" w:rsidRDefault="003032E5" w:rsidP="003032E5">
      <w:pPr>
        <w:rPr>
          <w:sz w:val="6"/>
          <w:szCs w:val="10"/>
        </w:rPr>
      </w:pPr>
    </w:p>
    <w:p w14:paraId="631A5147" w14:textId="77777777" w:rsidR="003032E5" w:rsidRPr="00214AA8" w:rsidRDefault="003032E5" w:rsidP="003032E5">
      <w:r w:rsidRPr="00214AA8">
        <w:t>Regular follow-up is necessary to monitor lung function, symptoms, exacerbations, co-morbidities, and the need for treatment regimen changes.</w:t>
      </w:r>
    </w:p>
    <w:p w14:paraId="03ACEBC3" w14:textId="77777777" w:rsidR="006E6472" w:rsidRPr="00214AA8" w:rsidRDefault="006E6472" w:rsidP="003032E5">
      <w:pPr>
        <w:rPr>
          <w:sz w:val="6"/>
        </w:rPr>
      </w:pPr>
    </w:p>
    <w:p w14:paraId="02482E52" w14:textId="26C8844A" w:rsidR="00322F3E" w:rsidRDefault="00E57092" w:rsidP="003032E5">
      <w:pPr>
        <w:rPr>
          <w:spacing w:val="-2"/>
        </w:rPr>
      </w:pPr>
      <w:r w:rsidRPr="00214AA8">
        <w:rPr>
          <w:spacing w:val="-2"/>
        </w:rPr>
        <w:t>COPD can be graded on severity of symptoms and frequency of exacerbations</w:t>
      </w:r>
      <w:r w:rsidR="00C47446" w:rsidRPr="00214AA8">
        <w:rPr>
          <w:spacing w:val="-2"/>
        </w:rPr>
        <w:t xml:space="preserve"> to assist in treatment selection and to monitor treatment </w:t>
      </w:r>
      <w:r w:rsidR="00CD707D" w:rsidRPr="00214AA8">
        <w:rPr>
          <w:spacing w:val="-2"/>
        </w:rPr>
        <w:t>success:</w:t>
      </w:r>
    </w:p>
    <w:tbl>
      <w:tblPr>
        <w:tblStyle w:val="TableGrid"/>
        <w:tblpPr w:leftFromText="180" w:rightFromText="180" w:vertAnchor="text" w:horzAnchor="margin" w:tblpXSpec="right" w:tblpY="20"/>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2"/>
      </w:tblGrid>
      <w:tr w:rsidR="00080525" w:rsidRPr="00214AA8" w14:paraId="2F41E1E7" w14:textId="77777777" w:rsidTr="00080525">
        <w:tc>
          <w:tcPr>
            <w:tcW w:w="802" w:type="dxa"/>
          </w:tcPr>
          <w:p w14:paraId="57889ED3" w14:textId="77777777" w:rsidR="00080525" w:rsidRPr="0011375C" w:rsidRDefault="00080525" w:rsidP="00080525">
            <w:pPr>
              <w:widowControl w:val="0"/>
              <w:jc w:val="left"/>
              <w:outlineLvl w:val="0"/>
              <w:rPr>
                <w:bCs w:val="0"/>
                <w:i/>
                <w:sz w:val="14"/>
                <w:szCs w:val="20"/>
              </w:rPr>
            </w:pPr>
            <w:r w:rsidRPr="0011375C">
              <w:rPr>
                <w:i/>
                <w:sz w:val="14"/>
                <w:szCs w:val="20"/>
              </w:rPr>
              <w:t>LoE:III</w:t>
            </w:r>
            <w:r w:rsidRPr="0011375C">
              <w:rPr>
                <w:rStyle w:val="EndnoteReference"/>
                <w:i/>
                <w:sz w:val="14"/>
                <w:szCs w:val="20"/>
              </w:rPr>
              <w:endnoteReference w:id="19"/>
            </w:r>
          </w:p>
        </w:tc>
      </w:tr>
    </w:tbl>
    <w:p w14:paraId="3E7BE76E" w14:textId="77777777" w:rsidR="00080525" w:rsidRDefault="00080525" w:rsidP="003032E5">
      <w:pPr>
        <w:rPr>
          <w:spacing w:val="-2"/>
        </w:rPr>
      </w:pPr>
    </w:p>
    <w:p w14:paraId="326A479F" w14:textId="77777777" w:rsidR="00080525" w:rsidRDefault="00080525" w:rsidP="003032E5">
      <w:pPr>
        <w:rPr>
          <w:spacing w:val="-2"/>
        </w:rPr>
      </w:pPr>
    </w:p>
    <w:p w14:paraId="324A5E61" w14:textId="77777777" w:rsidR="00080525" w:rsidRPr="00214AA8" w:rsidRDefault="00080525" w:rsidP="003032E5">
      <w:pPr>
        <w:rPr>
          <w:spacing w:val="-2"/>
        </w:rPr>
      </w:pPr>
    </w:p>
    <w:p w14:paraId="0FF39215" w14:textId="77777777" w:rsidR="00CD707D" w:rsidRPr="00214AA8" w:rsidRDefault="00CD707D" w:rsidP="003032E5">
      <w:pPr>
        <w:rPr>
          <w:sz w:val="6"/>
          <w:szCs w:val="6"/>
        </w:rPr>
      </w:pPr>
    </w:p>
    <w:tbl>
      <w:tblPr>
        <w:tblStyle w:val="TableGrid"/>
        <w:tblW w:w="5000" w:type="pct"/>
        <w:tblLook w:val="04A0" w:firstRow="1" w:lastRow="0" w:firstColumn="1" w:lastColumn="0" w:noHBand="0" w:noVBand="1"/>
      </w:tblPr>
      <w:tblGrid>
        <w:gridCol w:w="1201"/>
        <w:gridCol w:w="2461"/>
        <w:gridCol w:w="2452"/>
      </w:tblGrid>
      <w:tr w:rsidR="00C52DB8" w:rsidRPr="00214AA8" w14:paraId="3ABAD475" w14:textId="77777777" w:rsidTr="002137F5">
        <w:tc>
          <w:tcPr>
            <w:tcW w:w="982" w:type="pct"/>
          </w:tcPr>
          <w:p w14:paraId="2CDB13CF" w14:textId="22302EA3" w:rsidR="00C52DB8" w:rsidRPr="00214AA8" w:rsidRDefault="00C52DB8" w:rsidP="00C52DB8">
            <w:pPr>
              <w:jc w:val="center"/>
              <w:rPr>
                <w:b/>
                <w:sz w:val="14"/>
              </w:rPr>
            </w:pPr>
            <w:r w:rsidRPr="00214AA8">
              <w:rPr>
                <w:b/>
                <w:sz w:val="14"/>
              </w:rPr>
              <w:t>GOLD gr</w:t>
            </w:r>
            <w:r w:rsidR="00BE6CAB" w:rsidRPr="00214AA8">
              <w:rPr>
                <w:b/>
                <w:sz w:val="14"/>
              </w:rPr>
              <w:t>oup</w:t>
            </w:r>
          </w:p>
        </w:tc>
        <w:tc>
          <w:tcPr>
            <w:tcW w:w="2013" w:type="pct"/>
          </w:tcPr>
          <w:p w14:paraId="6B93A97D" w14:textId="77777777" w:rsidR="00C52DB8" w:rsidRPr="00214AA8" w:rsidRDefault="00C52DB8" w:rsidP="00C52DB8">
            <w:pPr>
              <w:jc w:val="center"/>
              <w:rPr>
                <w:b/>
                <w:sz w:val="14"/>
              </w:rPr>
            </w:pPr>
            <w:r w:rsidRPr="00214AA8">
              <w:rPr>
                <w:b/>
                <w:sz w:val="14"/>
              </w:rPr>
              <w:t>mMRC breathlessness score</w:t>
            </w:r>
          </w:p>
        </w:tc>
        <w:tc>
          <w:tcPr>
            <w:tcW w:w="2005" w:type="pct"/>
          </w:tcPr>
          <w:p w14:paraId="1ADA1095" w14:textId="55723D66" w:rsidR="00C52DB8" w:rsidRPr="00214AA8" w:rsidRDefault="004A033B" w:rsidP="00484F58">
            <w:pPr>
              <w:jc w:val="center"/>
              <w:rPr>
                <w:b/>
                <w:sz w:val="14"/>
              </w:rPr>
            </w:pPr>
            <w:r w:rsidRPr="00214AA8">
              <w:rPr>
                <w:b/>
                <w:sz w:val="14"/>
              </w:rPr>
              <w:t>E</w:t>
            </w:r>
            <w:r w:rsidR="00C52DB8" w:rsidRPr="00214AA8">
              <w:rPr>
                <w:b/>
                <w:sz w:val="14"/>
              </w:rPr>
              <w:t>xacerbations</w:t>
            </w:r>
            <w:r w:rsidR="0055503D" w:rsidRPr="00214AA8">
              <w:rPr>
                <w:b/>
                <w:sz w:val="14"/>
              </w:rPr>
              <w:t>/hospitalisations</w:t>
            </w:r>
            <w:r w:rsidR="00C52DB8" w:rsidRPr="00214AA8">
              <w:rPr>
                <w:b/>
                <w:sz w:val="14"/>
              </w:rPr>
              <w:t xml:space="preserve"> </w:t>
            </w:r>
            <w:r w:rsidRPr="00214AA8">
              <w:rPr>
                <w:b/>
                <w:sz w:val="14"/>
              </w:rPr>
              <w:t xml:space="preserve">in past </w:t>
            </w:r>
            <w:r w:rsidR="00C52DB8" w:rsidRPr="00214AA8">
              <w:rPr>
                <w:b/>
                <w:sz w:val="14"/>
              </w:rPr>
              <w:t>year</w:t>
            </w:r>
          </w:p>
        </w:tc>
      </w:tr>
      <w:tr w:rsidR="00C52DB8" w:rsidRPr="00214AA8" w14:paraId="721A5BBE" w14:textId="77777777" w:rsidTr="002137F5">
        <w:tc>
          <w:tcPr>
            <w:tcW w:w="982" w:type="pct"/>
          </w:tcPr>
          <w:p w14:paraId="2C756C6A" w14:textId="77777777" w:rsidR="00C52DB8" w:rsidRPr="00214AA8" w:rsidRDefault="00C52DB8" w:rsidP="00C52DB8">
            <w:pPr>
              <w:jc w:val="center"/>
              <w:rPr>
                <w:sz w:val="14"/>
              </w:rPr>
            </w:pPr>
            <w:r w:rsidRPr="00214AA8">
              <w:rPr>
                <w:sz w:val="14"/>
              </w:rPr>
              <w:t>A</w:t>
            </w:r>
          </w:p>
        </w:tc>
        <w:tc>
          <w:tcPr>
            <w:tcW w:w="2013" w:type="pct"/>
          </w:tcPr>
          <w:p w14:paraId="2FCCE52B" w14:textId="196971D6" w:rsidR="00C52DB8" w:rsidRPr="00214AA8" w:rsidRDefault="00C52DB8" w:rsidP="00CE3542">
            <w:pPr>
              <w:jc w:val="center"/>
              <w:rPr>
                <w:sz w:val="14"/>
              </w:rPr>
            </w:pPr>
            <w:r w:rsidRPr="00214AA8">
              <w:rPr>
                <w:sz w:val="14"/>
              </w:rPr>
              <w:t>0</w:t>
            </w:r>
            <w:r w:rsidR="00CE3542" w:rsidRPr="00214AA8">
              <w:rPr>
                <w:sz w:val="14"/>
              </w:rPr>
              <w:t>–</w:t>
            </w:r>
            <w:r w:rsidRPr="00214AA8">
              <w:rPr>
                <w:sz w:val="14"/>
              </w:rPr>
              <w:t>1</w:t>
            </w:r>
          </w:p>
        </w:tc>
        <w:tc>
          <w:tcPr>
            <w:tcW w:w="2005" w:type="pct"/>
          </w:tcPr>
          <w:p w14:paraId="6280611C" w14:textId="0CF3E5C1" w:rsidR="00C52DB8" w:rsidRPr="00214AA8" w:rsidRDefault="00C52DB8" w:rsidP="00C52DB8">
            <w:pPr>
              <w:jc w:val="center"/>
              <w:rPr>
                <w:sz w:val="14"/>
              </w:rPr>
            </w:pPr>
            <w:r w:rsidRPr="00214AA8">
              <w:rPr>
                <w:sz w:val="14"/>
              </w:rPr>
              <w:t>&lt;2</w:t>
            </w:r>
            <w:r w:rsidR="0055503D" w:rsidRPr="00214AA8">
              <w:rPr>
                <w:sz w:val="14"/>
              </w:rPr>
              <w:t xml:space="preserve"> exacerbations (and no hospitalisations)</w:t>
            </w:r>
          </w:p>
        </w:tc>
      </w:tr>
      <w:tr w:rsidR="00C52DB8" w:rsidRPr="00214AA8" w14:paraId="3E1F5144" w14:textId="77777777" w:rsidTr="002137F5">
        <w:tc>
          <w:tcPr>
            <w:tcW w:w="982" w:type="pct"/>
          </w:tcPr>
          <w:p w14:paraId="783E696D" w14:textId="77777777" w:rsidR="00C52DB8" w:rsidRPr="00214AA8" w:rsidRDefault="00C52DB8" w:rsidP="00C52DB8">
            <w:pPr>
              <w:jc w:val="center"/>
              <w:rPr>
                <w:sz w:val="14"/>
              </w:rPr>
            </w:pPr>
            <w:r w:rsidRPr="00214AA8">
              <w:rPr>
                <w:sz w:val="14"/>
              </w:rPr>
              <w:t>B</w:t>
            </w:r>
          </w:p>
        </w:tc>
        <w:tc>
          <w:tcPr>
            <w:tcW w:w="2013" w:type="pct"/>
          </w:tcPr>
          <w:p w14:paraId="0D5F7FE6" w14:textId="77777777" w:rsidR="00C52DB8" w:rsidRPr="00214AA8" w:rsidRDefault="00C52DB8" w:rsidP="00C52DB8">
            <w:pPr>
              <w:jc w:val="center"/>
              <w:rPr>
                <w:sz w:val="14"/>
              </w:rPr>
            </w:pPr>
            <w:r w:rsidRPr="00214AA8">
              <w:rPr>
                <w:sz w:val="14"/>
              </w:rPr>
              <w:t>≥2</w:t>
            </w:r>
          </w:p>
        </w:tc>
        <w:tc>
          <w:tcPr>
            <w:tcW w:w="2005" w:type="pct"/>
          </w:tcPr>
          <w:p w14:paraId="23BA536D" w14:textId="07F9B187" w:rsidR="00C52DB8" w:rsidRPr="00214AA8" w:rsidRDefault="00C52DB8" w:rsidP="00C52DB8">
            <w:pPr>
              <w:jc w:val="center"/>
              <w:rPr>
                <w:sz w:val="14"/>
              </w:rPr>
            </w:pPr>
            <w:r w:rsidRPr="00214AA8">
              <w:rPr>
                <w:sz w:val="14"/>
              </w:rPr>
              <w:t>&lt;2</w:t>
            </w:r>
            <w:r w:rsidR="0055503D" w:rsidRPr="00214AA8">
              <w:rPr>
                <w:sz w:val="14"/>
              </w:rPr>
              <w:t xml:space="preserve"> exacerbations (and no hospitalisations)</w:t>
            </w:r>
          </w:p>
        </w:tc>
      </w:tr>
      <w:tr w:rsidR="00C52DB8" w:rsidRPr="00214AA8" w14:paraId="3056E3AD" w14:textId="77777777" w:rsidTr="002137F5">
        <w:tc>
          <w:tcPr>
            <w:tcW w:w="982" w:type="pct"/>
          </w:tcPr>
          <w:p w14:paraId="527D8148" w14:textId="05EE8B4A" w:rsidR="00C52DB8" w:rsidRPr="00214AA8" w:rsidRDefault="0055503D" w:rsidP="00C52DB8">
            <w:pPr>
              <w:jc w:val="center"/>
              <w:rPr>
                <w:sz w:val="14"/>
              </w:rPr>
            </w:pPr>
            <w:r w:rsidRPr="00214AA8">
              <w:rPr>
                <w:sz w:val="14"/>
              </w:rPr>
              <w:t>E</w:t>
            </w:r>
          </w:p>
        </w:tc>
        <w:tc>
          <w:tcPr>
            <w:tcW w:w="2013" w:type="pct"/>
          </w:tcPr>
          <w:p w14:paraId="33D5905B" w14:textId="30D4B629" w:rsidR="00C52DB8" w:rsidRPr="00214AA8" w:rsidRDefault="0055503D" w:rsidP="00CE3542">
            <w:pPr>
              <w:jc w:val="center"/>
              <w:rPr>
                <w:sz w:val="14"/>
              </w:rPr>
            </w:pPr>
            <w:r w:rsidRPr="00214AA8">
              <w:rPr>
                <w:sz w:val="14"/>
              </w:rPr>
              <w:t>N/A</w:t>
            </w:r>
          </w:p>
        </w:tc>
        <w:tc>
          <w:tcPr>
            <w:tcW w:w="2005" w:type="pct"/>
          </w:tcPr>
          <w:p w14:paraId="230FCDCD" w14:textId="012FB156" w:rsidR="00C52DB8" w:rsidRPr="00214AA8" w:rsidRDefault="00C52DB8" w:rsidP="00C52DB8">
            <w:pPr>
              <w:jc w:val="center"/>
              <w:rPr>
                <w:sz w:val="14"/>
              </w:rPr>
            </w:pPr>
            <w:r w:rsidRPr="00214AA8">
              <w:rPr>
                <w:sz w:val="14"/>
              </w:rPr>
              <w:t>≥2</w:t>
            </w:r>
            <w:r w:rsidR="0055503D" w:rsidRPr="00214AA8">
              <w:rPr>
                <w:sz w:val="14"/>
              </w:rPr>
              <w:t xml:space="preserve"> exacerbations (or ≥1 leading to hospitalisation)</w:t>
            </w:r>
          </w:p>
        </w:tc>
      </w:tr>
    </w:tbl>
    <w:p w14:paraId="469FE037" w14:textId="1C5CD6C5" w:rsidR="00890241" w:rsidRPr="00984FB2" w:rsidRDefault="00890241">
      <w:pPr>
        <w:rPr>
          <w:sz w:val="8"/>
          <w:szCs w:val="8"/>
        </w:rPr>
      </w:pPr>
    </w:p>
    <w:p w14:paraId="30A8110B" w14:textId="414CEA63" w:rsidR="00322F3E" w:rsidRPr="00984FB2" w:rsidRDefault="00A426AE">
      <w:pPr>
        <w:rPr>
          <w:szCs w:val="20"/>
        </w:rPr>
      </w:pPr>
      <w:r w:rsidRPr="00214AA8">
        <w:rPr>
          <w:szCs w:val="20"/>
        </w:rPr>
        <w:t>Assess</w:t>
      </w:r>
      <w:r w:rsidRPr="00984FB2">
        <w:rPr>
          <w:szCs w:val="20"/>
        </w:rPr>
        <w:t xml:space="preserve"> </w:t>
      </w:r>
      <w:r w:rsidR="00CB1038" w:rsidRPr="00214AA8">
        <w:rPr>
          <w:szCs w:val="20"/>
        </w:rPr>
        <w:t>breathlessness</w:t>
      </w:r>
      <w:r w:rsidR="004B04E6" w:rsidRPr="00984FB2">
        <w:rPr>
          <w:szCs w:val="20"/>
        </w:rPr>
        <w:t xml:space="preserve"> using the mMRC</w:t>
      </w:r>
      <w:r w:rsidR="00CB1038" w:rsidRPr="00214AA8">
        <w:rPr>
          <w:szCs w:val="20"/>
        </w:rPr>
        <w:t xml:space="preserve"> dyspnoea</w:t>
      </w:r>
      <w:r w:rsidR="004B04E6" w:rsidRPr="00984FB2">
        <w:rPr>
          <w:szCs w:val="20"/>
        </w:rPr>
        <w:t xml:space="preserve"> </w:t>
      </w:r>
      <w:r w:rsidRPr="00214AA8">
        <w:rPr>
          <w:szCs w:val="20"/>
        </w:rPr>
        <w:t>scale</w:t>
      </w:r>
      <w:r w:rsidR="00322F3E" w:rsidRPr="00B46B39">
        <w:rPr>
          <w:szCs w:val="20"/>
        </w:rPr>
        <w:t>:</w:t>
      </w:r>
    </w:p>
    <w:tbl>
      <w:tblPr>
        <w:tblStyle w:val="TableGrid"/>
        <w:tblW w:w="5000" w:type="pct"/>
        <w:tblLook w:val="04A0" w:firstRow="1" w:lastRow="0" w:firstColumn="1" w:lastColumn="0" w:noHBand="0" w:noVBand="1"/>
      </w:tblPr>
      <w:tblGrid>
        <w:gridCol w:w="704"/>
        <w:gridCol w:w="5410"/>
      </w:tblGrid>
      <w:tr w:rsidR="00890241" w:rsidRPr="00214AA8" w14:paraId="1A8479E5" w14:textId="77777777" w:rsidTr="00322F3E">
        <w:tc>
          <w:tcPr>
            <w:tcW w:w="576" w:type="pct"/>
          </w:tcPr>
          <w:p w14:paraId="06D51235" w14:textId="576E6A13" w:rsidR="00890241" w:rsidRPr="00214AA8" w:rsidRDefault="00890241" w:rsidP="004410FB">
            <w:pPr>
              <w:jc w:val="center"/>
              <w:rPr>
                <w:b/>
                <w:sz w:val="14"/>
                <w:szCs w:val="14"/>
              </w:rPr>
            </w:pPr>
            <w:r w:rsidRPr="00214AA8">
              <w:rPr>
                <w:b/>
                <w:sz w:val="14"/>
                <w:szCs w:val="14"/>
              </w:rPr>
              <w:t>Grade</w:t>
            </w:r>
          </w:p>
        </w:tc>
        <w:tc>
          <w:tcPr>
            <w:tcW w:w="4424" w:type="pct"/>
          </w:tcPr>
          <w:p w14:paraId="3728279D" w14:textId="77777777" w:rsidR="00890241" w:rsidRPr="00214AA8" w:rsidRDefault="00890241" w:rsidP="00322F3E">
            <w:pPr>
              <w:jc w:val="left"/>
              <w:rPr>
                <w:b/>
                <w:sz w:val="14"/>
                <w:szCs w:val="14"/>
              </w:rPr>
            </w:pPr>
            <w:r w:rsidRPr="00214AA8">
              <w:rPr>
                <w:b/>
                <w:sz w:val="14"/>
                <w:szCs w:val="14"/>
              </w:rPr>
              <w:t>Exacerbations in past year</w:t>
            </w:r>
          </w:p>
        </w:tc>
      </w:tr>
      <w:tr w:rsidR="00890241" w:rsidRPr="00214AA8" w14:paraId="3F81B21B" w14:textId="77777777" w:rsidTr="00322F3E">
        <w:tc>
          <w:tcPr>
            <w:tcW w:w="576" w:type="pct"/>
          </w:tcPr>
          <w:p w14:paraId="4F0A5A72" w14:textId="7670BE51" w:rsidR="00890241" w:rsidRPr="00214AA8" w:rsidRDefault="00890241" w:rsidP="00890241">
            <w:pPr>
              <w:jc w:val="center"/>
              <w:rPr>
                <w:sz w:val="14"/>
                <w:szCs w:val="14"/>
              </w:rPr>
            </w:pPr>
            <w:r w:rsidRPr="00214AA8">
              <w:rPr>
                <w:sz w:val="14"/>
                <w:szCs w:val="14"/>
              </w:rPr>
              <w:t>0</w:t>
            </w:r>
          </w:p>
        </w:tc>
        <w:tc>
          <w:tcPr>
            <w:tcW w:w="4424" w:type="pct"/>
          </w:tcPr>
          <w:p w14:paraId="5B3C9DE1" w14:textId="09A30BD5" w:rsidR="00890241" w:rsidRPr="00214AA8" w:rsidRDefault="00890241" w:rsidP="00322F3E">
            <w:pPr>
              <w:jc w:val="left"/>
              <w:rPr>
                <w:sz w:val="14"/>
                <w:szCs w:val="14"/>
              </w:rPr>
            </w:pPr>
            <w:r w:rsidRPr="00214AA8">
              <w:rPr>
                <w:sz w:val="14"/>
                <w:szCs w:val="14"/>
              </w:rPr>
              <w:t>Dyspn</w:t>
            </w:r>
            <w:r w:rsidR="0055503D" w:rsidRPr="00214AA8">
              <w:rPr>
                <w:sz w:val="14"/>
                <w:szCs w:val="14"/>
              </w:rPr>
              <w:t>o</w:t>
            </w:r>
            <w:r w:rsidRPr="00214AA8">
              <w:rPr>
                <w:sz w:val="14"/>
                <w:szCs w:val="14"/>
              </w:rPr>
              <w:t>ea with strenuous exercise</w:t>
            </w:r>
          </w:p>
        </w:tc>
      </w:tr>
      <w:tr w:rsidR="00890241" w:rsidRPr="00214AA8" w14:paraId="5007B803" w14:textId="77777777" w:rsidTr="00322F3E">
        <w:tc>
          <w:tcPr>
            <w:tcW w:w="576" w:type="pct"/>
          </w:tcPr>
          <w:p w14:paraId="5D4779FD" w14:textId="383F2EFD" w:rsidR="00890241" w:rsidRPr="00214AA8" w:rsidRDefault="00890241" w:rsidP="00890241">
            <w:pPr>
              <w:jc w:val="center"/>
              <w:rPr>
                <w:sz w:val="14"/>
                <w:szCs w:val="14"/>
              </w:rPr>
            </w:pPr>
            <w:r w:rsidRPr="00214AA8">
              <w:rPr>
                <w:sz w:val="14"/>
                <w:szCs w:val="14"/>
              </w:rPr>
              <w:t>1</w:t>
            </w:r>
          </w:p>
        </w:tc>
        <w:tc>
          <w:tcPr>
            <w:tcW w:w="4424" w:type="pct"/>
          </w:tcPr>
          <w:p w14:paraId="1A1FC650" w14:textId="13A9BF18" w:rsidR="00890241" w:rsidRPr="00214AA8" w:rsidRDefault="00890241" w:rsidP="00322F3E">
            <w:pPr>
              <w:jc w:val="left"/>
              <w:rPr>
                <w:sz w:val="14"/>
                <w:szCs w:val="14"/>
              </w:rPr>
            </w:pPr>
            <w:r w:rsidRPr="00214AA8">
              <w:rPr>
                <w:sz w:val="14"/>
                <w:szCs w:val="14"/>
              </w:rPr>
              <w:t>Dyspn</w:t>
            </w:r>
            <w:r w:rsidR="0055503D" w:rsidRPr="00214AA8">
              <w:rPr>
                <w:sz w:val="14"/>
                <w:szCs w:val="14"/>
              </w:rPr>
              <w:t>o</w:t>
            </w:r>
            <w:r w:rsidRPr="00214AA8">
              <w:rPr>
                <w:sz w:val="14"/>
                <w:szCs w:val="14"/>
              </w:rPr>
              <w:t>ea when hurrying on level ground or walking up a slight hill</w:t>
            </w:r>
          </w:p>
        </w:tc>
      </w:tr>
      <w:tr w:rsidR="00890241" w:rsidRPr="00214AA8" w14:paraId="5B344CD2" w14:textId="77777777" w:rsidTr="00322F3E">
        <w:tc>
          <w:tcPr>
            <w:tcW w:w="576" w:type="pct"/>
          </w:tcPr>
          <w:p w14:paraId="3C568C0D" w14:textId="420409B9" w:rsidR="00890241" w:rsidRPr="00214AA8" w:rsidRDefault="00890241" w:rsidP="00890241">
            <w:pPr>
              <w:jc w:val="center"/>
              <w:rPr>
                <w:sz w:val="14"/>
                <w:szCs w:val="14"/>
              </w:rPr>
            </w:pPr>
            <w:r w:rsidRPr="00214AA8">
              <w:rPr>
                <w:sz w:val="14"/>
                <w:szCs w:val="14"/>
              </w:rPr>
              <w:t>2</w:t>
            </w:r>
          </w:p>
        </w:tc>
        <w:tc>
          <w:tcPr>
            <w:tcW w:w="4424" w:type="pct"/>
          </w:tcPr>
          <w:p w14:paraId="5F47A93C" w14:textId="700440B5" w:rsidR="00890241" w:rsidRPr="00214AA8" w:rsidRDefault="00890241" w:rsidP="00322F3E">
            <w:pPr>
              <w:jc w:val="left"/>
              <w:rPr>
                <w:sz w:val="14"/>
                <w:szCs w:val="14"/>
              </w:rPr>
            </w:pPr>
            <w:r w:rsidRPr="00214AA8">
              <w:rPr>
                <w:sz w:val="14"/>
                <w:szCs w:val="14"/>
              </w:rPr>
              <w:t xml:space="preserve">Walks slower than people of same age group, </w:t>
            </w:r>
            <w:r w:rsidR="00322F3E" w:rsidRPr="00214AA8">
              <w:rPr>
                <w:sz w:val="14"/>
                <w:szCs w:val="14"/>
              </w:rPr>
              <w:t>due to dyspn</w:t>
            </w:r>
            <w:r w:rsidR="0055503D" w:rsidRPr="00214AA8">
              <w:rPr>
                <w:sz w:val="14"/>
                <w:szCs w:val="14"/>
              </w:rPr>
              <w:t>o</w:t>
            </w:r>
            <w:r w:rsidR="00322F3E" w:rsidRPr="00214AA8">
              <w:rPr>
                <w:sz w:val="14"/>
                <w:szCs w:val="14"/>
              </w:rPr>
              <w:t xml:space="preserve">ea </w:t>
            </w:r>
          </w:p>
        </w:tc>
      </w:tr>
      <w:tr w:rsidR="00890241" w:rsidRPr="00214AA8" w14:paraId="39DCE218" w14:textId="77777777" w:rsidTr="00322F3E">
        <w:tc>
          <w:tcPr>
            <w:tcW w:w="576" w:type="pct"/>
          </w:tcPr>
          <w:p w14:paraId="19BE38B1" w14:textId="61477F69" w:rsidR="00890241" w:rsidRPr="00214AA8" w:rsidRDefault="00322F3E" w:rsidP="00890241">
            <w:pPr>
              <w:jc w:val="center"/>
              <w:rPr>
                <w:sz w:val="14"/>
                <w:szCs w:val="14"/>
              </w:rPr>
            </w:pPr>
            <w:r w:rsidRPr="00214AA8">
              <w:rPr>
                <w:sz w:val="14"/>
                <w:szCs w:val="14"/>
              </w:rPr>
              <w:t>3</w:t>
            </w:r>
          </w:p>
        </w:tc>
        <w:tc>
          <w:tcPr>
            <w:tcW w:w="4424" w:type="pct"/>
          </w:tcPr>
          <w:p w14:paraId="31919A65" w14:textId="44A623ED" w:rsidR="00890241" w:rsidRPr="00214AA8" w:rsidRDefault="00890241" w:rsidP="00322F3E">
            <w:pPr>
              <w:jc w:val="left"/>
              <w:rPr>
                <w:sz w:val="14"/>
                <w:szCs w:val="14"/>
              </w:rPr>
            </w:pPr>
            <w:r w:rsidRPr="00214AA8">
              <w:rPr>
                <w:sz w:val="14"/>
                <w:szCs w:val="14"/>
              </w:rPr>
              <w:t xml:space="preserve">Stops for breath after walking </w:t>
            </w:r>
            <w:r w:rsidR="00322F3E" w:rsidRPr="00214AA8">
              <w:rPr>
                <w:sz w:val="14"/>
                <w:szCs w:val="14"/>
              </w:rPr>
              <w:t>91m</w:t>
            </w:r>
            <w:r w:rsidRPr="00214AA8">
              <w:rPr>
                <w:sz w:val="14"/>
                <w:szCs w:val="14"/>
              </w:rPr>
              <w:t xml:space="preserve">, or after a few minutes on level ground </w:t>
            </w:r>
          </w:p>
        </w:tc>
      </w:tr>
      <w:tr w:rsidR="00890241" w:rsidRPr="00214AA8" w14:paraId="5413BD36" w14:textId="77777777" w:rsidTr="00322F3E">
        <w:tc>
          <w:tcPr>
            <w:tcW w:w="576" w:type="pct"/>
          </w:tcPr>
          <w:p w14:paraId="6F37708D" w14:textId="3343D8C8" w:rsidR="00890241" w:rsidRPr="00214AA8" w:rsidRDefault="00322F3E" w:rsidP="004410FB">
            <w:pPr>
              <w:jc w:val="center"/>
              <w:rPr>
                <w:sz w:val="14"/>
                <w:szCs w:val="14"/>
              </w:rPr>
            </w:pPr>
            <w:r w:rsidRPr="00214AA8">
              <w:rPr>
                <w:sz w:val="14"/>
                <w:szCs w:val="14"/>
              </w:rPr>
              <w:t>4</w:t>
            </w:r>
          </w:p>
        </w:tc>
        <w:tc>
          <w:tcPr>
            <w:tcW w:w="4424" w:type="pct"/>
          </w:tcPr>
          <w:p w14:paraId="3CE5B9C0" w14:textId="47067D77" w:rsidR="00890241" w:rsidRPr="00214AA8" w:rsidRDefault="00890241" w:rsidP="00322F3E">
            <w:pPr>
              <w:jc w:val="left"/>
              <w:rPr>
                <w:sz w:val="14"/>
                <w:szCs w:val="14"/>
              </w:rPr>
            </w:pPr>
            <w:r w:rsidRPr="00214AA8">
              <w:rPr>
                <w:sz w:val="14"/>
                <w:szCs w:val="14"/>
              </w:rPr>
              <w:t xml:space="preserve">Too breathless to leave the house, or </w:t>
            </w:r>
            <w:r w:rsidR="00322F3E" w:rsidRPr="00214AA8">
              <w:rPr>
                <w:sz w:val="14"/>
                <w:szCs w:val="14"/>
              </w:rPr>
              <w:t>dyspn</w:t>
            </w:r>
            <w:r w:rsidR="0055503D" w:rsidRPr="00214AA8">
              <w:rPr>
                <w:sz w:val="14"/>
                <w:szCs w:val="14"/>
              </w:rPr>
              <w:t>o</w:t>
            </w:r>
            <w:r w:rsidR="00322F3E" w:rsidRPr="00214AA8">
              <w:rPr>
                <w:sz w:val="14"/>
                <w:szCs w:val="14"/>
              </w:rPr>
              <w:t>ea</w:t>
            </w:r>
            <w:r w:rsidRPr="00214AA8">
              <w:rPr>
                <w:sz w:val="14"/>
                <w:szCs w:val="14"/>
              </w:rPr>
              <w:t xml:space="preserve"> when dressing/undressing</w:t>
            </w:r>
          </w:p>
        </w:tc>
      </w:tr>
    </w:tbl>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31"/>
      </w:tblGrid>
      <w:tr w:rsidR="00322F3E" w:rsidRPr="00214AA8" w14:paraId="57D98D3C" w14:textId="77777777" w:rsidTr="00964822">
        <w:tc>
          <w:tcPr>
            <w:tcW w:w="730" w:type="dxa"/>
          </w:tcPr>
          <w:p w14:paraId="66835826" w14:textId="77777777" w:rsidR="00322F3E" w:rsidRPr="0011375C" w:rsidRDefault="00322F3E" w:rsidP="00964822">
            <w:pPr>
              <w:widowControl w:val="0"/>
              <w:jc w:val="left"/>
              <w:outlineLvl w:val="0"/>
              <w:rPr>
                <w:bCs w:val="0"/>
                <w:i/>
                <w:sz w:val="14"/>
                <w:szCs w:val="20"/>
              </w:rPr>
            </w:pPr>
            <w:r w:rsidRPr="0011375C">
              <w:rPr>
                <w:i/>
                <w:sz w:val="14"/>
                <w:szCs w:val="20"/>
              </w:rPr>
              <w:t>LoE:III</w:t>
            </w:r>
            <w:r w:rsidRPr="0011375C">
              <w:rPr>
                <w:rStyle w:val="EndnoteReference"/>
                <w:i/>
                <w:sz w:val="14"/>
                <w:szCs w:val="20"/>
              </w:rPr>
              <w:endnoteReference w:id="20"/>
            </w:r>
          </w:p>
        </w:tc>
      </w:tr>
    </w:tbl>
    <w:p w14:paraId="59EA9DD5" w14:textId="126A4D7C" w:rsidR="00F62F9A" w:rsidRPr="00964822" w:rsidRDefault="00E7470B">
      <w:pPr>
        <w:rPr>
          <w:spacing w:val="-4"/>
          <w:sz w:val="12"/>
          <w:szCs w:val="12"/>
        </w:rPr>
      </w:pPr>
      <w:r>
        <w:rPr>
          <w:sz w:val="14"/>
        </w:rPr>
        <w:t>URL</w:t>
      </w:r>
      <w:r w:rsidRPr="00214AA8">
        <w:rPr>
          <w:sz w:val="14"/>
        </w:rPr>
        <w:t xml:space="preserve"> </w:t>
      </w:r>
      <w:r w:rsidR="00311583" w:rsidRPr="00214AA8">
        <w:rPr>
          <w:sz w:val="14"/>
        </w:rPr>
        <w:t xml:space="preserve">to the modified Medical Research Council </w:t>
      </w:r>
      <w:r w:rsidR="00890241" w:rsidRPr="00214AA8">
        <w:rPr>
          <w:sz w:val="14"/>
        </w:rPr>
        <w:t xml:space="preserve">(mMRC) </w:t>
      </w:r>
      <w:r w:rsidR="00311583" w:rsidRPr="00214AA8">
        <w:rPr>
          <w:sz w:val="14"/>
        </w:rPr>
        <w:t>dyspn</w:t>
      </w:r>
      <w:r w:rsidR="0055503D" w:rsidRPr="00214AA8">
        <w:rPr>
          <w:sz w:val="14"/>
        </w:rPr>
        <w:t>o</w:t>
      </w:r>
      <w:r w:rsidR="00311583" w:rsidRPr="00214AA8">
        <w:rPr>
          <w:sz w:val="14"/>
        </w:rPr>
        <w:t>ea scale calculator:</w:t>
      </w:r>
      <w:r w:rsidR="00964822">
        <w:rPr>
          <w:sz w:val="14"/>
        </w:rPr>
        <w:t xml:space="preserve"> </w:t>
      </w:r>
      <w:hyperlink r:id="rId15" w:history="1">
        <w:r w:rsidR="00311583" w:rsidRPr="00964822">
          <w:rPr>
            <w:rStyle w:val="Hyperlink"/>
            <w:spacing w:val="-4"/>
            <w:sz w:val="12"/>
            <w:szCs w:val="12"/>
          </w:rPr>
          <w:t>https://www.mdcalc.com/mmrc-modified-medical-research-council-dyspnea-scale</w:t>
        </w:r>
      </w:hyperlink>
      <w:r w:rsidRPr="0011375C">
        <w:rPr>
          <w:sz w:val="14"/>
        </w:rPr>
        <w:t>.</w:t>
      </w:r>
    </w:p>
    <w:p w14:paraId="7B76D072" w14:textId="77777777" w:rsidR="003032E5" w:rsidRPr="00214AA8" w:rsidRDefault="003032E5" w:rsidP="00C52DB8">
      <w:pPr>
        <w:rPr>
          <w:b/>
          <w:sz w:val="20"/>
        </w:rPr>
      </w:pPr>
      <w:r w:rsidRPr="00214AA8">
        <w:rPr>
          <w:b/>
          <w:sz w:val="20"/>
        </w:rPr>
        <w:lastRenderedPageBreak/>
        <w:t>GENERAL MEASURES</w:t>
      </w:r>
    </w:p>
    <w:p w14:paraId="18278D58" w14:textId="77777777" w:rsidR="001118C4" w:rsidRPr="00214AA8" w:rsidRDefault="001118C4" w:rsidP="008E5E7C">
      <w:pPr>
        <w:widowControl w:val="0"/>
      </w:pPr>
      <w:r w:rsidRPr="00214AA8">
        <w:t xml:space="preserve">Patients with clinical COPD </w:t>
      </w:r>
      <w:r w:rsidR="00E57092" w:rsidRPr="00214AA8">
        <w:t>must</w:t>
      </w:r>
      <w:r w:rsidRPr="00214AA8">
        <w:t xml:space="preserve"> undergo spirometry to confirm and grade the severity of obstruction.</w:t>
      </w:r>
    </w:p>
    <w:p w14:paraId="40661A0C" w14:textId="77777777" w:rsidR="009C0FB7" w:rsidRPr="00984FB2" w:rsidRDefault="00B37E4A" w:rsidP="008E5E7C">
      <w:pPr>
        <w:widowControl w:val="0"/>
        <w:rPr>
          <w:sz w:val="16"/>
        </w:rPr>
      </w:pPr>
      <w:r w:rsidRPr="00984FB2">
        <w:t xml:space="preserve">Patients </w:t>
      </w:r>
      <w:r w:rsidR="00094F87" w:rsidRPr="00984FB2">
        <w:t>should be screened for ongoing smoking and advised to stop at each visit</w:t>
      </w:r>
      <w:r w:rsidR="003032E5" w:rsidRPr="00984FB2">
        <w:t>.</w:t>
      </w:r>
      <w:r w:rsidR="00E57092" w:rsidRPr="00984FB2">
        <w:t xml:space="preserve"> Smoking cessation and avoidance of noxious respiratory particles should form the mainstay of management.</w:t>
      </w:r>
    </w:p>
    <w:p w14:paraId="2802173A" w14:textId="77777777" w:rsidR="00617569" w:rsidRPr="00214AA8" w:rsidRDefault="00617569" w:rsidP="00884C3D">
      <w:pPr>
        <w:pStyle w:val="Heading3"/>
      </w:pPr>
    </w:p>
    <w:p w14:paraId="7341CFE1" w14:textId="77777777" w:rsidR="003032E5" w:rsidRPr="00214AA8" w:rsidRDefault="003032E5" w:rsidP="00884C3D">
      <w:pPr>
        <w:pStyle w:val="Heading3"/>
      </w:pPr>
      <w:r w:rsidRPr="00214AA8">
        <w:t>MEDICINE TREATMENT</w:t>
      </w:r>
    </w:p>
    <w:p w14:paraId="215685C4" w14:textId="0F567A3C" w:rsidR="00080525" w:rsidRPr="00080525" w:rsidRDefault="003032E5" w:rsidP="00080525">
      <w:pPr>
        <w:rPr>
          <w:rFonts w:eastAsia="Calibri" w:cs="Times New Roman"/>
          <w:bCs w:val="0"/>
          <w:color w:val="auto"/>
          <w:spacing w:val="-4"/>
        </w:rPr>
      </w:pPr>
      <w:r w:rsidRPr="00214AA8">
        <w:rPr>
          <w:b/>
        </w:rPr>
        <w:t>Note:</w:t>
      </w:r>
      <w:r w:rsidR="00617569" w:rsidRPr="00214AA8">
        <w:rPr>
          <w:b/>
        </w:rPr>
        <w:t xml:space="preserve"> </w:t>
      </w:r>
      <w:r w:rsidRPr="00214AA8">
        <w:t>Correct inhaler technique should be demonstrated and checked regularly.</w:t>
      </w:r>
      <w:r w:rsidR="00080525" w:rsidRPr="00080525">
        <w:rPr>
          <w:rFonts w:eastAsia="Calibri" w:cs="Times New Roman"/>
          <w:bCs w:val="0"/>
          <w:color w:val="auto"/>
          <w:spacing w:val="-4"/>
        </w:rPr>
        <w:t xml:space="preserve"> </w:t>
      </w:r>
      <w:r w:rsidR="00080525">
        <w:rPr>
          <w:rFonts w:eastAsia="Calibri" w:cs="Times New Roman"/>
          <w:bCs w:val="0"/>
          <w:color w:val="auto"/>
          <w:spacing w:val="-4"/>
        </w:rPr>
        <w:t>See Appendix V</w:t>
      </w:r>
      <w:r w:rsidR="00080525" w:rsidRPr="00080525">
        <w:rPr>
          <w:rFonts w:eastAsia="Calibri" w:cs="Times New Roman"/>
          <w:bCs w:val="0"/>
          <w:color w:val="auto"/>
          <w:spacing w:val="-4"/>
        </w:rPr>
        <w:t>I: Devices for Respiratory Conditions for guidance on inhaler, spacer and nebuliser device techniques.</w:t>
      </w:r>
    </w:p>
    <w:p w14:paraId="6C4879F5" w14:textId="77777777" w:rsidR="003032E5" w:rsidRPr="00214AA8" w:rsidRDefault="003032E5" w:rsidP="003032E5">
      <w:pPr>
        <w:rPr>
          <w:sz w:val="10"/>
          <w:szCs w:val="10"/>
        </w:rPr>
      </w:pPr>
    </w:p>
    <w:p w14:paraId="337BA58A" w14:textId="77777777" w:rsidR="003032E5" w:rsidRPr="00214AA8" w:rsidRDefault="003032E5" w:rsidP="003032E5">
      <w:pPr>
        <w:rPr>
          <w:b/>
        </w:rPr>
      </w:pPr>
      <w:r w:rsidRPr="00214AA8">
        <w:rPr>
          <w:b/>
        </w:rPr>
        <w:t>Management of acute exacerbations</w:t>
      </w:r>
    </w:p>
    <w:p w14:paraId="298A6A96" w14:textId="77777777" w:rsidR="00C05F00" w:rsidRPr="00214AA8" w:rsidRDefault="006906F3" w:rsidP="008A7E22">
      <w:pPr>
        <w:widowControl w:val="0"/>
      </w:pPr>
      <w:r w:rsidRPr="00214AA8">
        <w:t xml:space="preserve">Progression of disease (measured by symptoms and deterioration in lung function) in </w:t>
      </w:r>
      <w:r w:rsidR="00501783" w:rsidRPr="00214AA8">
        <w:t>COPD</w:t>
      </w:r>
      <w:r w:rsidRPr="00214AA8">
        <w:t xml:space="preserve"> is variable, but is greater in patients who experience COPD exacerbations</w:t>
      </w:r>
      <w:r w:rsidR="00DB0681" w:rsidRPr="00214AA8">
        <w:t xml:space="preserve"> which</w:t>
      </w:r>
      <w:r w:rsidR="00617569" w:rsidRPr="00214AA8">
        <w:t xml:space="preserve"> </w:t>
      </w:r>
      <w:r w:rsidR="009A41D6" w:rsidRPr="00214AA8">
        <w:t xml:space="preserve">are </w:t>
      </w:r>
      <w:r w:rsidRPr="00214AA8">
        <w:t>defined as:</w:t>
      </w:r>
    </w:p>
    <w:p w14:paraId="3E27D2F6" w14:textId="77777777" w:rsidR="00AF3799" w:rsidRPr="00214AA8" w:rsidRDefault="00501783" w:rsidP="00216697">
      <w:pPr>
        <w:widowControl w:val="0"/>
        <w:numPr>
          <w:ilvl w:val="0"/>
          <w:numId w:val="7"/>
        </w:numPr>
        <w:tabs>
          <w:tab w:val="clear" w:pos="360"/>
          <w:tab w:val="num" w:pos="284"/>
        </w:tabs>
      </w:pPr>
      <w:r w:rsidRPr="00214AA8">
        <w:t xml:space="preserve">worsening of dyspnoea, </w:t>
      </w:r>
    </w:p>
    <w:p w14:paraId="18D4F260" w14:textId="77777777" w:rsidR="00AF3799" w:rsidRPr="00214AA8" w:rsidRDefault="00501783" w:rsidP="00216697">
      <w:pPr>
        <w:widowControl w:val="0"/>
        <w:numPr>
          <w:ilvl w:val="0"/>
          <w:numId w:val="7"/>
        </w:numPr>
        <w:tabs>
          <w:tab w:val="clear" w:pos="360"/>
          <w:tab w:val="num" w:pos="284"/>
        </w:tabs>
      </w:pPr>
      <w:r w:rsidRPr="00214AA8">
        <w:t>increased cough</w:t>
      </w:r>
      <w:r w:rsidR="00952640" w:rsidRPr="00214AA8">
        <w:t xml:space="preserve">, </w:t>
      </w:r>
    </w:p>
    <w:p w14:paraId="3C62F988" w14:textId="77777777" w:rsidR="00AF3799" w:rsidRPr="00214AA8" w:rsidRDefault="00952640" w:rsidP="00216697">
      <w:pPr>
        <w:widowControl w:val="0"/>
        <w:numPr>
          <w:ilvl w:val="0"/>
          <w:numId w:val="7"/>
        </w:numPr>
        <w:tabs>
          <w:tab w:val="clear" w:pos="360"/>
          <w:tab w:val="num" w:pos="284"/>
        </w:tabs>
      </w:pPr>
      <w:r w:rsidRPr="00214AA8">
        <w:t xml:space="preserve">increased </w:t>
      </w:r>
      <w:r w:rsidR="0066752C" w:rsidRPr="00214AA8">
        <w:t xml:space="preserve">sputum production or </w:t>
      </w:r>
      <w:r w:rsidRPr="00214AA8">
        <w:t>purulence</w:t>
      </w:r>
      <w:r w:rsidR="006906F3" w:rsidRPr="00214AA8">
        <w:t xml:space="preserve"> or, </w:t>
      </w:r>
    </w:p>
    <w:p w14:paraId="3C0BBA23" w14:textId="77777777" w:rsidR="00AF3799" w:rsidRPr="00214AA8" w:rsidRDefault="006906F3" w:rsidP="00216697">
      <w:pPr>
        <w:widowControl w:val="0"/>
        <w:numPr>
          <w:ilvl w:val="0"/>
          <w:numId w:val="7"/>
        </w:numPr>
        <w:tabs>
          <w:tab w:val="clear" w:pos="360"/>
          <w:tab w:val="num" w:pos="284"/>
        </w:tabs>
      </w:pPr>
      <w:r w:rsidRPr="00214AA8">
        <w:t xml:space="preserve">greater than usual day to day variability of symptoms. </w:t>
      </w:r>
    </w:p>
    <w:p w14:paraId="27DA5FF0" w14:textId="32D1ACF4" w:rsidR="00CA2544" w:rsidRPr="00214AA8" w:rsidRDefault="006906F3" w:rsidP="007B264A">
      <w:r w:rsidRPr="00214AA8">
        <w:t xml:space="preserve">Severe exacerbations are defined as being sufficiently severe to prompt use of an oral corticosteroid </w:t>
      </w:r>
      <w:r w:rsidR="003A77C9" w:rsidRPr="00214AA8">
        <w:t>course</w:t>
      </w:r>
      <w:r w:rsidR="00617569" w:rsidRPr="00214AA8">
        <w:t xml:space="preserve"> </w:t>
      </w:r>
      <w:r w:rsidRPr="00214AA8">
        <w:t xml:space="preserve">and/or an antibiotic. </w:t>
      </w:r>
    </w:p>
    <w:p w14:paraId="57F27B5B" w14:textId="77777777" w:rsidR="00CA2544" w:rsidRPr="00214AA8" w:rsidRDefault="00CA2544" w:rsidP="003032E5"/>
    <w:p w14:paraId="32700AE8" w14:textId="132B4400" w:rsidR="00501783" w:rsidRPr="00214AA8" w:rsidRDefault="006906F3" w:rsidP="003032E5">
      <w:r w:rsidRPr="00214AA8">
        <w:t>COPD exacerbations are not always associated with significant decreases in PEF or FEV</w:t>
      </w:r>
      <w:r w:rsidRPr="00214AA8">
        <w:rPr>
          <w:vertAlign w:val="subscript"/>
        </w:rPr>
        <w:t>1</w:t>
      </w:r>
      <w:r w:rsidRPr="00214AA8">
        <w:t>, and are defined by symptoms and</w:t>
      </w:r>
      <w:r w:rsidR="003A77C9" w:rsidRPr="00214AA8">
        <w:t>,</w:t>
      </w:r>
      <w:r w:rsidRPr="00214AA8">
        <w:t xml:space="preserve"> when severe, measures of respiratory failure. Most are precipitated by viral and/or bacterial infection and are more common in winter.</w:t>
      </w:r>
    </w:p>
    <w:p w14:paraId="0F5F3F99" w14:textId="77777777" w:rsidR="004C7153" w:rsidRPr="00214AA8" w:rsidRDefault="004C7153" w:rsidP="003032E5">
      <w:pPr>
        <w:rPr>
          <w:sz w:val="6"/>
          <w:szCs w:val="10"/>
        </w:rPr>
      </w:pPr>
    </w:p>
    <w:p w14:paraId="541797D7" w14:textId="77777777" w:rsidR="00104AE9" w:rsidRPr="00214AA8" w:rsidRDefault="004D0BCC" w:rsidP="003032E5">
      <w:pPr>
        <w:rPr>
          <w:b/>
        </w:rPr>
      </w:pPr>
      <w:r w:rsidRPr="00214AA8">
        <w:t>Patients should be admitted if there is a marked increase in dyspnoea, symptoms disturb eating or sleeping, change in mental status or poor social circumstances.</w:t>
      </w:r>
      <w:r w:rsidR="00617569" w:rsidRPr="00214AA8">
        <w:t xml:space="preserve"> </w:t>
      </w:r>
      <w:r w:rsidRPr="00214AA8">
        <w:t>Causes of worsening symptoms other than an acute exacerbation of COPD such as cardiac failure, pulmonary embolus</w:t>
      </w:r>
      <w:r w:rsidR="003A77C9" w:rsidRPr="00214AA8">
        <w:t>,</w:t>
      </w:r>
      <w:r w:rsidRPr="00214AA8">
        <w:t xml:space="preserve"> or pneumonia must be considered</w:t>
      </w:r>
      <w:r w:rsidRPr="00214AA8">
        <w:rPr>
          <w:b/>
        </w:rPr>
        <w:t>.</w:t>
      </w:r>
    </w:p>
    <w:p w14:paraId="2828E2FB" w14:textId="77777777" w:rsidR="004D0BCC" w:rsidRPr="00214AA8" w:rsidRDefault="004D0BCC" w:rsidP="003032E5">
      <w:pPr>
        <w:rPr>
          <w:sz w:val="6"/>
          <w:szCs w:val="10"/>
        </w:rPr>
      </w:pPr>
    </w:p>
    <w:p w14:paraId="439882C9" w14:textId="2B8C732E" w:rsidR="000E30BD" w:rsidRPr="00214AA8" w:rsidRDefault="003032E5" w:rsidP="003032E5">
      <w:pPr>
        <w:rPr>
          <w:color w:val="auto"/>
        </w:rPr>
      </w:pPr>
      <w:r w:rsidRPr="00214AA8">
        <w:t>If available, check blood gases for the presence of hypoxaemia and hyperca</w:t>
      </w:r>
      <w:r w:rsidR="00676493" w:rsidRPr="00214AA8">
        <w:t>pnia. In s</w:t>
      </w:r>
      <w:r w:rsidRPr="00214AA8">
        <w:t xml:space="preserve">ome patients with long-standing lung disease </w:t>
      </w:r>
      <w:r w:rsidR="00676493" w:rsidRPr="00214AA8">
        <w:t xml:space="preserve">the </w:t>
      </w:r>
      <w:r w:rsidRPr="00214AA8">
        <w:t xml:space="preserve">drive </w:t>
      </w:r>
      <w:r w:rsidR="00676493" w:rsidRPr="00214AA8">
        <w:t xml:space="preserve">to </w:t>
      </w:r>
      <w:r w:rsidRPr="00214AA8">
        <w:t xml:space="preserve">respiration </w:t>
      </w:r>
      <w:r w:rsidR="00676493" w:rsidRPr="00214AA8">
        <w:t xml:space="preserve">switches from hypercapnia (increases in </w:t>
      </w:r>
      <w:r w:rsidR="009A6759" w:rsidRPr="00214AA8">
        <w:t>PaCO</w:t>
      </w:r>
      <w:r w:rsidR="009A6759" w:rsidRPr="00214AA8">
        <w:rPr>
          <w:vertAlign w:val="subscript"/>
        </w:rPr>
        <w:t>2</w:t>
      </w:r>
      <w:r w:rsidR="00676493" w:rsidRPr="00214AA8">
        <w:t xml:space="preserve">) to hypoxaemia (level of respiratory failure). In such patients, relief of hypoxaemia with uncontrolled oxygen therapy may result in hypoventilation, with consequent rise in </w:t>
      </w:r>
      <w:r w:rsidR="009A6759" w:rsidRPr="00214AA8">
        <w:t>Pa</w:t>
      </w:r>
      <w:r w:rsidR="00676493" w:rsidRPr="00214AA8">
        <w:t>CO</w:t>
      </w:r>
      <w:r w:rsidR="00676493" w:rsidRPr="00214AA8">
        <w:rPr>
          <w:vertAlign w:val="subscript"/>
        </w:rPr>
        <w:t>2</w:t>
      </w:r>
      <w:r w:rsidR="00676493" w:rsidRPr="00214AA8">
        <w:t xml:space="preserve"> to dangerous levels and associated respiratory acidosis leading to coma and death. For this reason, h</w:t>
      </w:r>
      <w:r w:rsidR="00104AE9" w:rsidRPr="00214AA8">
        <w:t xml:space="preserve">ypoxaemia should be corrected using </w:t>
      </w:r>
      <w:r w:rsidR="00676493" w:rsidRPr="00214AA8">
        <w:t xml:space="preserve">controlled use of </w:t>
      </w:r>
      <w:r w:rsidR="00104AE9" w:rsidRPr="00214AA8">
        <w:t xml:space="preserve">supplemental oxygen, </w:t>
      </w:r>
      <w:r w:rsidR="001A6073" w:rsidRPr="00214AA8">
        <w:t>preferably</w:t>
      </w:r>
      <w:r w:rsidR="00E23FD7" w:rsidRPr="00214AA8">
        <w:t xml:space="preserve"> </w:t>
      </w:r>
      <w:r w:rsidR="00104AE9" w:rsidRPr="00214AA8">
        <w:t>start</w:t>
      </w:r>
      <w:r w:rsidR="00676493" w:rsidRPr="00214AA8">
        <w:t>ing</w:t>
      </w:r>
      <w:r w:rsidR="00E23FD7" w:rsidRPr="00214AA8">
        <w:t xml:space="preserve"> </w:t>
      </w:r>
      <w:r w:rsidR="001A6073" w:rsidRPr="00214AA8">
        <w:rPr>
          <w:color w:val="auto"/>
        </w:rPr>
        <w:t>with</w:t>
      </w:r>
      <w:r w:rsidR="00E23FD7" w:rsidRPr="00214AA8">
        <w:rPr>
          <w:color w:val="auto"/>
        </w:rPr>
        <w:t xml:space="preserve"> </w:t>
      </w:r>
      <w:r w:rsidR="001A6073" w:rsidRPr="00214AA8">
        <w:rPr>
          <w:color w:val="auto"/>
        </w:rPr>
        <w:t xml:space="preserve">a nasal cannula 1-2 </w:t>
      </w:r>
      <w:r w:rsidR="00E23FD7" w:rsidRPr="00214AA8">
        <w:rPr>
          <w:color w:val="auto"/>
        </w:rPr>
        <w:t>litres</w:t>
      </w:r>
      <w:r w:rsidR="001A6073" w:rsidRPr="00214AA8">
        <w:rPr>
          <w:color w:val="auto"/>
        </w:rPr>
        <w:t>/minute.</w:t>
      </w:r>
    </w:p>
    <w:p w14:paraId="462B6841" w14:textId="77777777" w:rsidR="00087C60" w:rsidRPr="00214AA8" w:rsidRDefault="00087C60" w:rsidP="003032E5">
      <w:pPr>
        <w:rPr>
          <w:sz w:val="4"/>
          <w:szCs w:val="4"/>
        </w:rPr>
      </w:pPr>
    </w:p>
    <w:p w14:paraId="4CDE3D6C" w14:textId="5443B0A7" w:rsidR="003032E5" w:rsidRPr="00214AA8" w:rsidRDefault="00676493" w:rsidP="003032E5">
      <w:r w:rsidRPr="00214AA8">
        <w:t xml:space="preserve">If the patient’s arterial </w:t>
      </w:r>
      <w:r w:rsidR="009A6759" w:rsidRPr="00214AA8">
        <w:t>PaCO</w:t>
      </w:r>
      <w:r w:rsidR="009A6759" w:rsidRPr="00214AA8">
        <w:rPr>
          <w:vertAlign w:val="subscript"/>
        </w:rPr>
        <w:t>2</w:t>
      </w:r>
      <w:r w:rsidR="00A2639F" w:rsidRPr="00214AA8">
        <w:rPr>
          <w:vertAlign w:val="subscript"/>
        </w:rPr>
        <w:t xml:space="preserve"> </w:t>
      </w:r>
      <w:r w:rsidRPr="00214AA8">
        <w:t>does not rise, the FiO</w:t>
      </w:r>
      <w:r w:rsidRPr="00214AA8">
        <w:rPr>
          <w:vertAlign w:val="subscript"/>
        </w:rPr>
        <w:t>2</w:t>
      </w:r>
      <w:r w:rsidRPr="00214AA8">
        <w:t xml:space="preserve"> may be increased </w:t>
      </w:r>
      <w:r w:rsidR="00104AE9" w:rsidRPr="00214AA8">
        <w:t>until a PaO</w:t>
      </w:r>
      <w:r w:rsidR="00104AE9" w:rsidRPr="00214AA8">
        <w:rPr>
          <w:vertAlign w:val="subscript"/>
        </w:rPr>
        <w:t>2</w:t>
      </w:r>
      <w:r w:rsidR="00104AE9" w:rsidRPr="00214AA8">
        <w:t xml:space="preserve"> of </w:t>
      </w:r>
      <w:r w:rsidR="004271ED" w:rsidRPr="00214AA8">
        <w:rPr>
          <w:lang w:eastAsia="en-ZA"/>
        </w:rPr>
        <w:t>8</w:t>
      </w:r>
      <w:r w:rsidR="00E23FD7" w:rsidRPr="00214AA8">
        <w:rPr>
          <w:lang w:eastAsia="en-ZA"/>
        </w:rPr>
        <w:t xml:space="preserve"> </w:t>
      </w:r>
      <w:r w:rsidR="003575F5" w:rsidRPr="00214AA8">
        <w:rPr>
          <w:lang w:eastAsia="en-ZA"/>
        </w:rPr>
        <w:t>kPa</w:t>
      </w:r>
      <w:r w:rsidR="00B238DA" w:rsidRPr="00214AA8">
        <w:rPr>
          <w:lang w:eastAsia="en-ZA"/>
        </w:rPr>
        <w:t xml:space="preserve"> (</w:t>
      </w:r>
      <w:r w:rsidR="00AA4B68" w:rsidRPr="00214AA8">
        <w:rPr>
          <w:lang w:eastAsia="en-ZA"/>
        </w:rPr>
        <w:t>60 mmHg</w:t>
      </w:r>
      <w:r w:rsidR="00B238DA" w:rsidRPr="00214AA8">
        <w:rPr>
          <w:lang w:eastAsia="en-ZA"/>
        </w:rPr>
        <w:t>)</w:t>
      </w:r>
      <w:r w:rsidR="00E60DC5" w:rsidRPr="00214AA8">
        <w:rPr>
          <w:lang w:eastAsia="en-ZA"/>
        </w:rPr>
        <w:t>,</w:t>
      </w:r>
      <w:r w:rsidR="00AA4B68" w:rsidRPr="00214AA8">
        <w:rPr>
          <w:lang w:eastAsia="en-ZA"/>
        </w:rPr>
        <w:t xml:space="preserve"> </w:t>
      </w:r>
      <w:r w:rsidRPr="00214AA8">
        <w:rPr>
          <w:lang w:eastAsia="en-ZA"/>
        </w:rPr>
        <w:t xml:space="preserve">or oxygen </w:t>
      </w:r>
      <w:r w:rsidRPr="00214AA8">
        <w:t>s</w:t>
      </w:r>
      <w:r w:rsidR="00104AE9" w:rsidRPr="00214AA8">
        <w:t>aturation of 9</w:t>
      </w:r>
      <w:r w:rsidR="00E23FD7" w:rsidRPr="00214AA8">
        <w:t>0</w:t>
      </w:r>
      <w:r w:rsidR="00A2639F" w:rsidRPr="00214AA8">
        <w:t>%</w:t>
      </w:r>
      <w:r w:rsidR="00E60DC5" w:rsidRPr="00214AA8">
        <w:t xml:space="preserve">, </w:t>
      </w:r>
      <w:r w:rsidR="00E60DC5" w:rsidRPr="00214AA8">
        <w:rPr>
          <w:lang w:eastAsia="en-ZA"/>
        </w:rPr>
        <w:t>is reached</w:t>
      </w:r>
      <w:r w:rsidR="00E23FD7" w:rsidRPr="00214AA8">
        <w:t xml:space="preserve">. </w:t>
      </w:r>
      <w:r w:rsidR="004C13DE" w:rsidRPr="00214AA8">
        <w:t>T</w:t>
      </w:r>
      <w:r w:rsidRPr="00214AA8">
        <w:t xml:space="preserve">he </w:t>
      </w:r>
      <w:r w:rsidR="00104AE9" w:rsidRPr="00214AA8">
        <w:t>FiO</w:t>
      </w:r>
      <w:r w:rsidR="00104AE9" w:rsidRPr="00214AA8">
        <w:rPr>
          <w:vertAlign w:val="subscript"/>
        </w:rPr>
        <w:t>2</w:t>
      </w:r>
      <w:r w:rsidR="00E23FD7" w:rsidRPr="00214AA8">
        <w:rPr>
          <w:vertAlign w:val="subscript"/>
        </w:rPr>
        <w:t xml:space="preserve"> </w:t>
      </w:r>
      <w:r w:rsidRPr="00214AA8">
        <w:t>must be reduced</w:t>
      </w:r>
      <w:r w:rsidR="006825DC" w:rsidRPr="00214AA8">
        <w:t>,</w:t>
      </w:r>
      <w:r w:rsidRPr="00214AA8">
        <w:t xml:space="preserve"> </w:t>
      </w:r>
      <w:r w:rsidR="00A801B8" w:rsidRPr="00214AA8">
        <w:rPr>
          <w:color w:val="auto"/>
        </w:rPr>
        <w:t xml:space="preserve">or </w:t>
      </w:r>
      <w:r w:rsidR="006825DC" w:rsidRPr="00214AA8">
        <w:rPr>
          <w:color w:val="auto"/>
        </w:rPr>
        <w:t xml:space="preserve">oxygen </w:t>
      </w:r>
      <w:r w:rsidR="00A801B8" w:rsidRPr="00214AA8">
        <w:rPr>
          <w:color w:val="auto"/>
        </w:rPr>
        <w:t>removed</w:t>
      </w:r>
      <w:r w:rsidR="000E184C" w:rsidRPr="00214AA8">
        <w:rPr>
          <w:color w:val="auto"/>
        </w:rPr>
        <w:t xml:space="preserve">, </w:t>
      </w:r>
      <w:r w:rsidRPr="00214AA8">
        <w:t xml:space="preserve">if </w:t>
      </w:r>
      <w:r w:rsidR="0097503D" w:rsidRPr="00214AA8">
        <w:t xml:space="preserve">worsening </w:t>
      </w:r>
      <w:r w:rsidRPr="00214AA8">
        <w:t>hypercapnia occurs</w:t>
      </w:r>
      <w:r w:rsidR="004C13DE" w:rsidRPr="00214AA8">
        <w:t>; these</w:t>
      </w:r>
      <w:r w:rsidRPr="00214AA8">
        <w:t xml:space="preserve"> patients might require non-invasive ventilation or intubation for mechanical ventilation.</w:t>
      </w:r>
    </w:p>
    <w:p w14:paraId="04E7415D" w14:textId="77777777" w:rsidR="00736627" w:rsidRPr="00214AA8" w:rsidRDefault="00736627" w:rsidP="003032E5">
      <w:pPr>
        <w:rPr>
          <w:sz w:val="6"/>
          <w:szCs w:val="10"/>
        </w:rPr>
      </w:pPr>
    </w:p>
    <w:p w14:paraId="36C33A31" w14:textId="253BEEDE" w:rsidR="003032E5" w:rsidRPr="00214AA8" w:rsidRDefault="003032E5" w:rsidP="00736627">
      <w:pPr>
        <w:widowControl w:val="0"/>
        <w:rPr>
          <w:iCs/>
          <w:color w:val="auto"/>
          <w:szCs w:val="20"/>
        </w:rPr>
      </w:pPr>
      <w:r w:rsidRPr="00214AA8">
        <w:t>Where blood gas</w:t>
      </w:r>
      <w:r w:rsidR="000E184C" w:rsidRPr="00214AA8">
        <w:t xml:space="preserve"> facilities</w:t>
      </w:r>
      <w:r w:rsidRPr="00214AA8">
        <w:t xml:space="preserve"> are not readily available, </w:t>
      </w:r>
      <w:r w:rsidR="008C659B" w:rsidRPr="00214AA8">
        <w:t xml:space="preserve">the patient’s </w:t>
      </w:r>
      <w:r w:rsidRPr="00214AA8">
        <w:t>clinical status should be reviewed regularly to check for increasing drowsiness</w:t>
      </w:r>
      <w:r w:rsidR="008C659B" w:rsidRPr="00214AA8">
        <w:t>, headache, or confusion, which may precede coma.</w:t>
      </w:r>
    </w:p>
    <w:p w14:paraId="7A9C467C" w14:textId="77777777" w:rsidR="003032E5" w:rsidRPr="00984FB2" w:rsidRDefault="003032E5" w:rsidP="003032E5">
      <w:pPr>
        <w:pStyle w:val="ep4"/>
        <w:numPr>
          <w:ilvl w:val="0"/>
          <w:numId w:val="0"/>
        </w:numPr>
        <w:ind w:left="360" w:hanging="360"/>
        <w:rPr>
          <w:rFonts w:cs="Arial"/>
          <w:sz w:val="10"/>
          <w:szCs w:val="10"/>
        </w:rPr>
      </w:pPr>
    </w:p>
    <w:p w14:paraId="5848F756" w14:textId="77777777" w:rsidR="003032E5" w:rsidRPr="00984FB2" w:rsidRDefault="003032E5" w:rsidP="003032E5">
      <w:r w:rsidRPr="00984FB2">
        <w:t xml:space="preserve">Where resources for </w:t>
      </w:r>
      <w:r w:rsidR="00FC32D2" w:rsidRPr="00984FB2">
        <w:rPr>
          <w:color w:val="auto"/>
        </w:rPr>
        <w:t xml:space="preserve">mechanical </w:t>
      </w:r>
      <w:r w:rsidRPr="00984FB2">
        <w:t xml:space="preserve">ventilation are scarce, oxygen saturation targets for patients </w:t>
      </w:r>
      <w:r w:rsidRPr="00214AA8">
        <w:t>with</w:t>
      </w:r>
      <w:r w:rsidRPr="00984FB2">
        <w:t xml:space="preserve"> long-standing COPD and limited effort tolerance may be relaxed if the patient is improving clinically.</w:t>
      </w:r>
    </w:p>
    <w:p w14:paraId="14CA6F54" w14:textId="7E4C1C42" w:rsidR="007F4A8A" w:rsidRPr="00214AA8" w:rsidRDefault="002C4CF7" w:rsidP="007F4A8A">
      <w:pPr>
        <w:pStyle w:val="ep4"/>
        <w:widowControl w:val="0"/>
        <w:tabs>
          <w:tab w:val="clear" w:pos="360"/>
          <w:tab w:val="num" w:pos="284"/>
        </w:tabs>
        <w:ind w:left="284" w:hanging="284"/>
        <w:rPr>
          <w:rFonts w:cs="Arial"/>
        </w:rPr>
      </w:pPr>
      <w:r w:rsidRPr="00214AA8">
        <w:rPr>
          <w:rFonts w:cs="Arial"/>
        </w:rPr>
        <w:t>Salbutamol</w:t>
      </w:r>
      <w:r w:rsidR="004C743A" w:rsidRPr="00214AA8">
        <w:rPr>
          <w:rFonts w:cs="Arial"/>
        </w:rPr>
        <w:t xml:space="preserve">, </w:t>
      </w:r>
      <w:r w:rsidR="00493C29" w:rsidRPr="00214AA8">
        <w:t>0.5% (5 mg/mL) nebuliser solution</w:t>
      </w:r>
      <w:r w:rsidR="004C743A" w:rsidRPr="00214AA8">
        <w:rPr>
          <w:rFonts w:cs="Arial"/>
        </w:rPr>
        <w:t>.</w:t>
      </w:r>
      <w:r w:rsidRPr="00214AA8">
        <w:rPr>
          <w:rFonts w:cs="Arial"/>
        </w:rPr>
        <w:t xml:space="preserve"> </w:t>
      </w:r>
    </w:p>
    <w:p w14:paraId="47833703" w14:textId="411A88E9" w:rsidR="00493C29" w:rsidRDefault="00493C29" w:rsidP="00D805A7">
      <w:pPr>
        <w:pStyle w:val="ep4"/>
        <w:numPr>
          <w:ilvl w:val="0"/>
          <w:numId w:val="4"/>
        </w:numPr>
        <w:ind w:left="567" w:hanging="283"/>
        <w:rPr>
          <w:rFonts w:cs="Arial"/>
        </w:rPr>
      </w:pPr>
      <w:r w:rsidRPr="00214AA8">
        <w:t xml:space="preserve">1 mL (5 mg) salbutamol 0.5% solution, made up to 4 mL with sodium chloride 0.9%, preferably delivered at a flow rate of </w:t>
      </w:r>
      <w:r>
        <w:t>6-</w:t>
      </w:r>
      <w:r w:rsidRPr="00214AA8">
        <w:t>8 L/min with oxygen.</w:t>
      </w:r>
    </w:p>
    <w:p w14:paraId="3D929582" w14:textId="49D8A115" w:rsidR="001136BB" w:rsidRPr="00214AA8" w:rsidRDefault="002C4CF7" w:rsidP="00D805A7">
      <w:pPr>
        <w:pStyle w:val="ep4"/>
        <w:numPr>
          <w:ilvl w:val="0"/>
          <w:numId w:val="4"/>
        </w:numPr>
        <w:ind w:left="567" w:hanging="283"/>
        <w:rPr>
          <w:rFonts w:cs="Arial"/>
        </w:rPr>
      </w:pPr>
      <w:r w:rsidRPr="00214AA8">
        <w:rPr>
          <w:rFonts w:cs="Arial"/>
        </w:rPr>
        <w:t>Nebulise continuously (refill the nebuliser reservoir every 20</w:t>
      </w:r>
      <w:r w:rsidR="00AA38C0" w:rsidRPr="00214AA8">
        <w:rPr>
          <w:rFonts w:cs="Arial"/>
        </w:rPr>
        <w:t xml:space="preserve"> </w:t>
      </w:r>
      <w:r w:rsidRPr="00214AA8">
        <w:rPr>
          <w:rFonts w:cs="Arial"/>
        </w:rPr>
        <w:t>minutes)</w:t>
      </w:r>
      <w:r w:rsidR="00493C29">
        <w:rPr>
          <w:rFonts w:cs="Arial"/>
        </w:rPr>
        <w:t>.</w:t>
      </w:r>
      <w:r w:rsidRPr="00214AA8">
        <w:rPr>
          <w:rFonts w:cs="Arial"/>
        </w:rPr>
        <w:t xml:space="preserve"> </w:t>
      </w:r>
    </w:p>
    <w:p w14:paraId="3B7E7B9D" w14:textId="77777777" w:rsidR="00F51319" w:rsidRPr="00214AA8" w:rsidRDefault="00F51319" w:rsidP="00C36430">
      <w:pPr>
        <w:pStyle w:val="ep4"/>
        <w:numPr>
          <w:ilvl w:val="0"/>
          <w:numId w:val="0"/>
        </w:numPr>
        <w:rPr>
          <w:rFonts w:cs="Arial"/>
          <w:sz w:val="10"/>
          <w:szCs w:val="10"/>
        </w:rPr>
      </w:pPr>
    </w:p>
    <w:p w14:paraId="7E590947" w14:textId="77777777" w:rsidR="00DE317A" w:rsidRPr="00214AA8" w:rsidRDefault="002C4CF7" w:rsidP="00C36430">
      <w:pPr>
        <w:pStyle w:val="ep4"/>
        <w:numPr>
          <w:ilvl w:val="0"/>
          <w:numId w:val="0"/>
        </w:numPr>
        <w:rPr>
          <w:rFonts w:cs="Arial"/>
          <w:u w:val="single"/>
        </w:rPr>
      </w:pPr>
      <w:r w:rsidRPr="00214AA8">
        <w:rPr>
          <w:rFonts w:cs="Arial"/>
          <w:u w:val="single"/>
        </w:rPr>
        <w:t xml:space="preserve">If a poor response to nebulised </w:t>
      </w:r>
      <w:r w:rsidR="000941E1" w:rsidRPr="00214AA8">
        <w:rPr>
          <w:rFonts w:cs="Arial"/>
          <w:u w:val="single"/>
        </w:rPr>
        <w:t>salbutamol</w:t>
      </w:r>
      <w:r w:rsidR="00DE317A" w:rsidRPr="00214AA8">
        <w:rPr>
          <w:rFonts w:cs="Arial"/>
          <w:u w:val="single"/>
        </w:rPr>
        <w:t>:</w:t>
      </w:r>
    </w:p>
    <w:p w14:paraId="38C5E16E" w14:textId="77777777" w:rsidR="00DE317A" w:rsidRPr="00214AA8" w:rsidRDefault="00DE317A" w:rsidP="00DE317A">
      <w:pPr>
        <w:pStyle w:val="ep4"/>
        <w:numPr>
          <w:ilvl w:val="0"/>
          <w:numId w:val="0"/>
        </w:numPr>
        <w:rPr>
          <w:rFonts w:cs="Arial"/>
        </w:rPr>
      </w:pPr>
      <w:r w:rsidRPr="00214AA8">
        <w:rPr>
          <w:rFonts w:cs="Arial"/>
          <w:b/>
        </w:rPr>
        <w:t>ADD</w:t>
      </w:r>
    </w:p>
    <w:p w14:paraId="1A65FD86" w14:textId="0E5170C5" w:rsidR="002C4CF7" w:rsidRPr="00214AA8" w:rsidRDefault="00DE317A" w:rsidP="00087C60">
      <w:pPr>
        <w:pStyle w:val="ep4"/>
        <w:widowControl w:val="0"/>
        <w:tabs>
          <w:tab w:val="clear" w:pos="360"/>
          <w:tab w:val="num" w:pos="284"/>
        </w:tabs>
        <w:ind w:left="284" w:hanging="284"/>
        <w:rPr>
          <w:rFonts w:cs="Arial"/>
        </w:rPr>
      </w:pPr>
      <w:r w:rsidRPr="00214AA8">
        <w:rPr>
          <w:rFonts w:cs="Arial"/>
        </w:rPr>
        <w:t>I</w:t>
      </w:r>
      <w:r w:rsidR="002C4CF7" w:rsidRPr="00214AA8">
        <w:rPr>
          <w:rFonts w:cs="Arial"/>
        </w:rPr>
        <w:t>pratropium bromide 0.5</w:t>
      </w:r>
      <w:r w:rsidR="0090743C" w:rsidRPr="00214AA8">
        <w:rPr>
          <w:rFonts w:cs="Arial"/>
        </w:rPr>
        <w:t xml:space="preserve"> </w:t>
      </w:r>
      <w:r w:rsidR="002C4CF7" w:rsidRPr="00214AA8">
        <w:rPr>
          <w:rFonts w:cs="Arial"/>
        </w:rPr>
        <w:t>mg (UDV) with the first refill of the nebuliser reservoir.</w:t>
      </w:r>
    </w:p>
    <w:p w14:paraId="55BBB8DF" w14:textId="7DDC5F15" w:rsidR="00440908" w:rsidRPr="00214AA8" w:rsidRDefault="002C4CF7" w:rsidP="00087C60">
      <w:pPr>
        <w:widowControl w:val="0"/>
        <w:numPr>
          <w:ilvl w:val="0"/>
          <w:numId w:val="4"/>
        </w:numPr>
        <w:ind w:left="567" w:hanging="283"/>
        <w:rPr>
          <w:bCs w:val="0"/>
        </w:rPr>
      </w:pPr>
      <w:r w:rsidRPr="00214AA8">
        <w:rPr>
          <w:iCs/>
          <w:szCs w:val="20"/>
        </w:rPr>
        <w:t>Patients who fail to respond within 1 hour must be discussed with a specialist.</w:t>
      </w:r>
      <w:r w:rsidR="00DE317A" w:rsidRPr="00214AA8">
        <w:t xml:space="preserve"> (</w:t>
      </w:r>
      <w:r w:rsidRPr="00214AA8">
        <w:t>Patients with COPD have fixed airway disease</w:t>
      </w:r>
      <w:r w:rsidR="00BE61F9">
        <w:t>.</w:t>
      </w:r>
      <w:r w:rsidR="00DE285B" w:rsidRPr="00214AA8">
        <w:t xml:space="preserve"> </w:t>
      </w:r>
      <w:r w:rsidR="00BE61F9">
        <w:t>U</w:t>
      </w:r>
      <w:r w:rsidRPr="00214AA8">
        <w:t>nlike asthmatics</w:t>
      </w:r>
      <w:r w:rsidR="00F51319" w:rsidRPr="00214AA8">
        <w:t>,</w:t>
      </w:r>
      <w:r w:rsidR="00DE285B" w:rsidRPr="00214AA8">
        <w:t xml:space="preserve"> PEF</w:t>
      </w:r>
      <w:r w:rsidRPr="00214AA8">
        <w:t xml:space="preserve"> is not a reliable measure of disease</w:t>
      </w:r>
      <w:r w:rsidR="00E7470B">
        <w:t>.</w:t>
      </w:r>
      <w:r w:rsidR="00DE317A" w:rsidRPr="00214AA8">
        <w:t>)</w:t>
      </w:r>
    </w:p>
    <w:p w14:paraId="0B29C806" w14:textId="77777777" w:rsidR="00A14D5F" w:rsidRPr="00214AA8" w:rsidRDefault="00A14D5F" w:rsidP="00DE317A">
      <w:pPr>
        <w:rPr>
          <w:sz w:val="10"/>
          <w:szCs w:val="10"/>
          <w:u w:val="single"/>
        </w:rPr>
      </w:pPr>
    </w:p>
    <w:p w14:paraId="5CEB3644" w14:textId="77777777" w:rsidR="00DE317A" w:rsidRPr="00214AA8" w:rsidRDefault="003F0EB0" w:rsidP="00DE317A">
      <w:pPr>
        <w:rPr>
          <w:u w:val="single"/>
        </w:rPr>
      </w:pPr>
      <w:r w:rsidRPr="00214AA8">
        <w:rPr>
          <w:u w:val="single"/>
        </w:rPr>
        <w:t xml:space="preserve">Once clinically stabilised, </w:t>
      </w:r>
      <w:r w:rsidR="00DE317A" w:rsidRPr="00214AA8">
        <w:rPr>
          <w:u w:val="single"/>
        </w:rPr>
        <w:t>nebulise with:</w:t>
      </w:r>
    </w:p>
    <w:p w14:paraId="468DAF5C" w14:textId="0D5987CA" w:rsidR="00DE317A" w:rsidRPr="00214AA8" w:rsidRDefault="00DE317A" w:rsidP="00087C60">
      <w:pPr>
        <w:pStyle w:val="ep4"/>
        <w:widowControl w:val="0"/>
        <w:tabs>
          <w:tab w:val="clear" w:pos="360"/>
          <w:tab w:val="num" w:pos="284"/>
        </w:tabs>
        <w:ind w:left="284" w:hanging="284"/>
        <w:rPr>
          <w:rFonts w:cs="Arial"/>
          <w:bCs/>
        </w:rPr>
      </w:pPr>
      <w:r w:rsidRPr="00214AA8">
        <w:rPr>
          <w:rFonts w:cs="Arial"/>
        </w:rPr>
        <w:t>S</w:t>
      </w:r>
      <w:r w:rsidR="003F0EB0" w:rsidRPr="00214AA8">
        <w:rPr>
          <w:rFonts w:cs="Arial"/>
        </w:rPr>
        <w:t>albutamol</w:t>
      </w:r>
      <w:r w:rsidR="004C743A" w:rsidRPr="00214AA8">
        <w:rPr>
          <w:rFonts w:cs="Arial"/>
        </w:rPr>
        <w:t xml:space="preserve">, </w:t>
      </w:r>
      <w:r w:rsidR="00493C29" w:rsidRPr="00214AA8">
        <w:t>0.5% (5 mg/mL) nebuliser solution</w:t>
      </w:r>
      <w:r w:rsidR="00493C29" w:rsidRPr="00214AA8" w:rsidDel="00493C29">
        <w:rPr>
          <w:rFonts w:cs="Arial"/>
        </w:rPr>
        <w:t xml:space="preserve"> </w:t>
      </w:r>
    </w:p>
    <w:p w14:paraId="2AD35783" w14:textId="77777777" w:rsidR="00493C29" w:rsidRDefault="00493C29" w:rsidP="00493C29">
      <w:pPr>
        <w:pStyle w:val="ep4"/>
        <w:numPr>
          <w:ilvl w:val="0"/>
          <w:numId w:val="4"/>
        </w:numPr>
        <w:ind w:left="567" w:hanging="283"/>
        <w:rPr>
          <w:rFonts w:cs="Arial"/>
        </w:rPr>
      </w:pPr>
      <w:r w:rsidRPr="00214AA8">
        <w:t xml:space="preserve">1 mL (5 mg) salbutamol 0.5% solution, made up to 4 mL with sodium chloride 0.9%, preferably delivered at a flow rate of </w:t>
      </w:r>
      <w:r>
        <w:t>6-</w:t>
      </w:r>
      <w:r w:rsidRPr="00214AA8">
        <w:t>8 L/min with oxygen.</w:t>
      </w:r>
    </w:p>
    <w:p w14:paraId="448D4266" w14:textId="5C1595EF" w:rsidR="00F51319" w:rsidRPr="00214AA8" w:rsidRDefault="00DE317A" w:rsidP="00087C60">
      <w:pPr>
        <w:widowControl w:val="0"/>
        <w:numPr>
          <w:ilvl w:val="0"/>
          <w:numId w:val="4"/>
        </w:numPr>
        <w:ind w:left="567" w:hanging="283"/>
        <w:rPr>
          <w:bCs w:val="0"/>
        </w:rPr>
      </w:pPr>
      <w:r w:rsidRPr="00214AA8">
        <w:t>R</w:t>
      </w:r>
      <w:r w:rsidR="00AE0A04" w:rsidRPr="00214AA8">
        <w:t>epeat 4</w:t>
      </w:r>
      <w:r w:rsidR="00736627" w:rsidRPr="00214AA8">
        <w:t>–</w:t>
      </w:r>
      <w:r w:rsidR="00AE0A04" w:rsidRPr="00214AA8">
        <w:t>6</w:t>
      </w:r>
      <w:r w:rsidR="0090743C" w:rsidRPr="00214AA8">
        <w:t xml:space="preserve"> </w:t>
      </w:r>
      <w:r w:rsidR="00AE0A04" w:rsidRPr="00214AA8">
        <w:t>hourly.</w:t>
      </w:r>
    </w:p>
    <w:p w14:paraId="7A39250F" w14:textId="77777777" w:rsidR="000F68BB" w:rsidRPr="00214AA8" w:rsidRDefault="000F68BB">
      <w:pPr>
        <w:ind w:left="720"/>
        <w:rPr>
          <w:color w:val="auto"/>
          <w:sz w:val="6"/>
        </w:rPr>
      </w:pPr>
    </w:p>
    <w:p w14:paraId="7D4FA0C3" w14:textId="51E3BB14" w:rsidR="003032E5" w:rsidRPr="00214AA8" w:rsidRDefault="00A117E7" w:rsidP="003032E5">
      <w:pPr>
        <w:rPr>
          <w:b/>
          <w:color w:val="auto"/>
        </w:rPr>
      </w:pPr>
      <w:r w:rsidRPr="00214AA8">
        <w:rPr>
          <w:b/>
          <w:color w:val="auto"/>
        </w:rPr>
        <w:t>AND</w:t>
      </w:r>
    </w:p>
    <w:tbl>
      <w:tblPr>
        <w:tblStyle w:val="TableGrid"/>
        <w:tblpPr w:leftFromText="180" w:rightFromText="180" w:vertAnchor="text" w:horzAnchor="margin" w:tblpXSpec="right" w:tblpY="5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85"/>
      </w:tblGrid>
      <w:tr w:rsidR="00A71C8A" w:rsidRPr="00214AA8" w14:paraId="55A5F9CA" w14:textId="77777777" w:rsidTr="00A71C8A">
        <w:tc>
          <w:tcPr>
            <w:tcW w:w="785" w:type="dxa"/>
          </w:tcPr>
          <w:p w14:paraId="198670E6" w14:textId="77777777" w:rsidR="00A71C8A" w:rsidRPr="0011375C" w:rsidRDefault="00A71C8A" w:rsidP="00A71C8A">
            <w:pPr>
              <w:widowControl w:val="0"/>
              <w:jc w:val="left"/>
              <w:outlineLvl w:val="0"/>
              <w:rPr>
                <w:bCs w:val="0"/>
                <w:i/>
                <w:sz w:val="14"/>
                <w:szCs w:val="16"/>
              </w:rPr>
            </w:pPr>
            <w:r w:rsidRPr="0011375C">
              <w:rPr>
                <w:i/>
                <w:sz w:val="14"/>
                <w:szCs w:val="16"/>
              </w:rPr>
              <w:t>LoE:I</w:t>
            </w:r>
            <w:r w:rsidRPr="0011375C">
              <w:rPr>
                <w:rStyle w:val="EndnoteReference"/>
                <w:i/>
                <w:sz w:val="14"/>
                <w:szCs w:val="16"/>
              </w:rPr>
              <w:endnoteReference w:id="21"/>
            </w:r>
          </w:p>
        </w:tc>
      </w:tr>
    </w:tbl>
    <w:p w14:paraId="288CC269" w14:textId="501AD1FD" w:rsidR="0080340B" w:rsidRPr="00214AA8" w:rsidRDefault="0080340B" w:rsidP="00216697">
      <w:pPr>
        <w:pStyle w:val="ListParagraph"/>
        <w:numPr>
          <w:ilvl w:val="0"/>
          <w:numId w:val="13"/>
        </w:numPr>
        <w:ind w:left="284" w:hanging="284"/>
        <w:jc w:val="left"/>
      </w:pPr>
      <w:r w:rsidRPr="00214AA8">
        <w:t xml:space="preserve">Corticosteroids </w:t>
      </w:r>
      <w:r w:rsidR="00BC3937" w:rsidRPr="00214AA8">
        <w:t>(intermediate-acting)</w:t>
      </w:r>
      <w:r w:rsidR="00FB3170">
        <w:t>,</w:t>
      </w:r>
      <w:r w:rsidR="00BC3937" w:rsidRPr="00214AA8">
        <w:t xml:space="preserve"> </w:t>
      </w:r>
      <w:r w:rsidRPr="00214AA8">
        <w:t>e.g.:</w:t>
      </w:r>
    </w:p>
    <w:p w14:paraId="72D763D4" w14:textId="77777777" w:rsidR="003032E5" w:rsidRPr="00214AA8" w:rsidRDefault="003032E5" w:rsidP="00087C60">
      <w:pPr>
        <w:pStyle w:val="ep4"/>
        <w:widowControl w:val="0"/>
        <w:tabs>
          <w:tab w:val="clear" w:pos="360"/>
          <w:tab w:val="num" w:pos="284"/>
        </w:tabs>
        <w:ind w:left="284" w:hanging="284"/>
        <w:rPr>
          <w:rFonts w:cs="Arial"/>
        </w:rPr>
      </w:pPr>
      <w:r w:rsidRPr="00214AA8">
        <w:rPr>
          <w:rFonts w:cs="Arial"/>
        </w:rPr>
        <w:t>Prednisone, oral, 40 mg immediately.</w:t>
      </w:r>
    </w:p>
    <w:p w14:paraId="680A424A" w14:textId="1549D76B" w:rsidR="00A83E16" w:rsidRPr="00214AA8" w:rsidRDefault="003032E5" w:rsidP="00F271CB">
      <w:pPr>
        <w:pStyle w:val="ep4"/>
        <w:widowControl w:val="0"/>
        <w:tabs>
          <w:tab w:val="clear" w:pos="360"/>
          <w:tab w:val="num" w:pos="284"/>
        </w:tabs>
        <w:ind w:left="284" w:hanging="284"/>
        <w:rPr>
          <w:rFonts w:cs="Arial"/>
        </w:rPr>
      </w:pPr>
      <w:r w:rsidRPr="00F271CB">
        <w:rPr>
          <w:rFonts w:cs="Arial"/>
        </w:rPr>
        <w:t>Follow with:</w:t>
      </w:r>
      <w:r w:rsidR="00F271CB" w:rsidRPr="00F271CB">
        <w:rPr>
          <w:rFonts w:cs="Arial"/>
        </w:rPr>
        <w:t xml:space="preserve"> </w:t>
      </w:r>
      <w:r w:rsidRPr="00214AA8">
        <w:rPr>
          <w:rFonts w:cs="Arial"/>
        </w:rPr>
        <w:t xml:space="preserve">Prednisone, oral, 40 mg daily </w:t>
      </w:r>
      <w:r w:rsidR="00686DA8" w:rsidRPr="00214AA8">
        <w:rPr>
          <w:rFonts w:cs="Arial"/>
        </w:rPr>
        <w:t xml:space="preserve">to complete </w:t>
      </w:r>
      <w:r w:rsidR="008064D9" w:rsidRPr="00214AA8">
        <w:rPr>
          <w:rFonts w:cs="Arial"/>
        </w:rPr>
        <w:t>5</w:t>
      </w:r>
      <w:r w:rsidR="00C14BAF" w:rsidRPr="00214AA8">
        <w:rPr>
          <w:rFonts w:cs="Arial"/>
        </w:rPr>
        <w:t xml:space="preserve"> </w:t>
      </w:r>
      <w:r w:rsidRPr="00214AA8">
        <w:rPr>
          <w:rFonts w:cs="Arial"/>
        </w:rPr>
        <w:t>days.</w:t>
      </w:r>
    </w:p>
    <w:p w14:paraId="0253A099" w14:textId="77777777" w:rsidR="003032E5" w:rsidRPr="00984FB2" w:rsidRDefault="003032E5" w:rsidP="00DC4966">
      <w:pPr>
        <w:pStyle w:val="Index6"/>
        <w:rPr>
          <w:lang w:val="en-ZA"/>
        </w:rPr>
      </w:pPr>
      <w:r w:rsidRPr="00984FB2">
        <w:rPr>
          <w:lang w:val="en-ZA"/>
        </w:rPr>
        <w:t>OR</w:t>
      </w:r>
    </w:p>
    <w:p w14:paraId="3072FC5A" w14:textId="77777777" w:rsidR="003032E5" w:rsidRPr="00214AA8" w:rsidRDefault="003032E5" w:rsidP="003032E5">
      <w:pPr>
        <w:rPr>
          <w:u w:val="single"/>
        </w:rPr>
      </w:pPr>
      <w:r w:rsidRPr="00214AA8">
        <w:rPr>
          <w:u w:val="single"/>
        </w:rPr>
        <w:t>In patients who cannot use oral therapy:</w:t>
      </w:r>
    </w:p>
    <w:p w14:paraId="4647CBAE" w14:textId="77777777" w:rsidR="003032E5" w:rsidRPr="00214AA8" w:rsidRDefault="003032E5" w:rsidP="00087C60">
      <w:pPr>
        <w:pStyle w:val="ep4"/>
        <w:widowControl w:val="0"/>
        <w:tabs>
          <w:tab w:val="clear" w:pos="360"/>
          <w:tab w:val="num" w:pos="284"/>
        </w:tabs>
        <w:ind w:left="284" w:hanging="284"/>
        <w:rPr>
          <w:rFonts w:cs="Arial"/>
          <w:spacing w:val="-4"/>
        </w:rPr>
      </w:pPr>
      <w:r w:rsidRPr="00214AA8">
        <w:rPr>
          <w:rFonts w:cs="Arial"/>
          <w:spacing w:val="-4"/>
        </w:rPr>
        <w:t>Hydrocortisone, IV, 100 mg 6 hourly until patient can take oral medication.</w:t>
      </w:r>
    </w:p>
    <w:tbl>
      <w:tblPr>
        <w:tblStyle w:val="TableGrid"/>
        <w:tblpPr w:leftFromText="180" w:rightFromText="180" w:vertAnchor="text" w:horzAnchor="margin" w:tblpXSpec="right" w:tblpY="95"/>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7"/>
      </w:tblGrid>
      <w:tr w:rsidR="00A71C8A" w:rsidRPr="00214AA8" w14:paraId="2EC1714A" w14:textId="77777777" w:rsidTr="00A71C8A">
        <w:tc>
          <w:tcPr>
            <w:tcW w:w="807" w:type="dxa"/>
          </w:tcPr>
          <w:p w14:paraId="43ABBEBF" w14:textId="77777777" w:rsidR="00A71C8A" w:rsidRPr="0011375C" w:rsidRDefault="00A71C8A" w:rsidP="00A71C8A">
            <w:pPr>
              <w:widowControl w:val="0"/>
              <w:jc w:val="left"/>
              <w:outlineLvl w:val="0"/>
              <w:rPr>
                <w:bCs w:val="0"/>
                <w:i/>
                <w:sz w:val="14"/>
                <w:szCs w:val="16"/>
              </w:rPr>
            </w:pPr>
            <w:r w:rsidRPr="0011375C">
              <w:rPr>
                <w:i/>
                <w:sz w:val="14"/>
                <w:szCs w:val="16"/>
              </w:rPr>
              <w:t>LoE:I</w:t>
            </w:r>
            <w:r w:rsidRPr="0011375C">
              <w:rPr>
                <w:rStyle w:val="EndnoteReference"/>
                <w:i/>
                <w:sz w:val="14"/>
                <w:szCs w:val="16"/>
              </w:rPr>
              <w:endnoteReference w:id="22"/>
            </w:r>
          </w:p>
        </w:tc>
      </w:tr>
    </w:tbl>
    <w:p w14:paraId="4B5DBAE3" w14:textId="6527FADF" w:rsidR="003032E5" w:rsidRPr="00214AA8" w:rsidRDefault="003032E5" w:rsidP="003032E5">
      <w:r w:rsidRPr="00214AA8">
        <w:t>Once oral medication can be taken, follow with:</w:t>
      </w:r>
    </w:p>
    <w:p w14:paraId="49D017C0" w14:textId="7CB77EEF" w:rsidR="0080340B" w:rsidRPr="00214AA8" w:rsidRDefault="0080340B" w:rsidP="00216697">
      <w:pPr>
        <w:pStyle w:val="ListParagraph"/>
        <w:numPr>
          <w:ilvl w:val="0"/>
          <w:numId w:val="13"/>
        </w:numPr>
        <w:ind w:left="284" w:hanging="284"/>
        <w:jc w:val="left"/>
      </w:pPr>
      <w:r w:rsidRPr="00214AA8">
        <w:t xml:space="preserve">Corticosteroids </w:t>
      </w:r>
      <w:r w:rsidR="00BC3937" w:rsidRPr="00214AA8">
        <w:t>(intermediate-acting)</w:t>
      </w:r>
      <w:r w:rsidR="00FB3170">
        <w:t>,</w:t>
      </w:r>
      <w:r w:rsidR="00BC3937" w:rsidRPr="00214AA8">
        <w:t xml:space="preserve"> </w:t>
      </w:r>
      <w:r w:rsidRPr="00214AA8">
        <w:t>e.g.:</w:t>
      </w:r>
    </w:p>
    <w:p w14:paraId="65D766C9" w14:textId="0C1EDB81" w:rsidR="009C0FB7" w:rsidRPr="00214AA8" w:rsidRDefault="003032E5" w:rsidP="00087C60">
      <w:pPr>
        <w:pStyle w:val="ep4"/>
        <w:widowControl w:val="0"/>
        <w:tabs>
          <w:tab w:val="clear" w:pos="360"/>
          <w:tab w:val="num" w:pos="284"/>
        </w:tabs>
        <w:ind w:left="284" w:hanging="284"/>
        <w:rPr>
          <w:rFonts w:cs="Arial"/>
        </w:rPr>
      </w:pPr>
      <w:r w:rsidRPr="00214AA8">
        <w:rPr>
          <w:rFonts w:cs="Arial"/>
        </w:rPr>
        <w:t xml:space="preserve">Prednisone, oral, </w:t>
      </w:r>
      <w:r w:rsidR="00493C29">
        <w:rPr>
          <w:rFonts w:cs="Arial"/>
        </w:rPr>
        <w:t>4</w:t>
      </w:r>
      <w:r w:rsidRPr="00214AA8">
        <w:rPr>
          <w:rFonts w:cs="Arial"/>
        </w:rPr>
        <w:t xml:space="preserve">0 mg daily </w:t>
      </w:r>
      <w:r w:rsidR="00686DA8" w:rsidRPr="00214AA8">
        <w:rPr>
          <w:rFonts w:cs="Arial"/>
        </w:rPr>
        <w:t xml:space="preserve">to complete </w:t>
      </w:r>
      <w:r w:rsidR="008064D9" w:rsidRPr="00214AA8">
        <w:rPr>
          <w:rFonts w:cs="Arial"/>
        </w:rPr>
        <w:t>5</w:t>
      </w:r>
      <w:r w:rsidR="005027FB" w:rsidRPr="00214AA8">
        <w:rPr>
          <w:rFonts w:cs="Arial"/>
        </w:rPr>
        <w:t xml:space="preserve"> </w:t>
      </w:r>
      <w:r w:rsidRPr="00214AA8">
        <w:rPr>
          <w:rFonts w:cs="Arial"/>
        </w:rPr>
        <w:t>days</w:t>
      </w:r>
      <w:r w:rsidR="00DA60DB" w:rsidRPr="00214AA8">
        <w:rPr>
          <w:rFonts w:cs="Arial"/>
        </w:rPr>
        <w:t xml:space="preserve"> of corticosteroids in total</w:t>
      </w:r>
      <w:r w:rsidRPr="00214AA8">
        <w:rPr>
          <w:rFonts w:cs="Arial"/>
        </w:rPr>
        <w:t>.</w:t>
      </w:r>
    </w:p>
    <w:p w14:paraId="388D935F" w14:textId="77777777" w:rsidR="003032E5" w:rsidRPr="00214AA8" w:rsidRDefault="003032E5" w:rsidP="009C0FB7">
      <w:pPr>
        <w:pStyle w:val="ep4"/>
        <w:numPr>
          <w:ilvl w:val="0"/>
          <w:numId w:val="0"/>
        </w:numPr>
        <w:ind w:left="360"/>
        <w:rPr>
          <w:rFonts w:cs="Arial"/>
          <w:sz w:val="2"/>
        </w:rPr>
      </w:pPr>
    </w:p>
    <w:p w14:paraId="2A5B8897" w14:textId="696FBE1C" w:rsidR="00D337F3" w:rsidRPr="00214AA8" w:rsidRDefault="003032E5" w:rsidP="00087C60">
      <w:pPr>
        <w:widowControl w:val="0"/>
        <w:numPr>
          <w:ilvl w:val="0"/>
          <w:numId w:val="4"/>
        </w:numPr>
        <w:ind w:left="567" w:hanging="283"/>
      </w:pPr>
      <w:r w:rsidRPr="00214AA8">
        <w:t>Monitor response</w:t>
      </w:r>
      <w:r w:rsidR="00C14BAF" w:rsidRPr="00214AA8">
        <w:t xml:space="preserve"> </w:t>
      </w:r>
      <w:r w:rsidRPr="00214AA8">
        <w:t>and clinical signs.</w:t>
      </w:r>
    </w:p>
    <w:tbl>
      <w:tblPr>
        <w:tblStyle w:val="TableGrid"/>
        <w:tblpPr w:leftFromText="180" w:rightFromText="180" w:vertAnchor="text" w:horzAnchor="margin" w:tblpXSpec="right" w:tblpY="97"/>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40"/>
      </w:tblGrid>
      <w:tr w:rsidR="00A71C8A" w:rsidRPr="00214AA8" w14:paraId="23AB28DC" w14:textId="77777777" w:rsidTr="00A71C8A">
        <w:tc>
          <w:tcPr>
            <w:tcW w:w="940" w:type="dxa"/>
          </w:tcPr>
          <w:p w14:paraId="29510149" w14:textId="77777777" w:rsidR="00A71C8A" w:rsidRPr="0011375C" w:rsidRDefault="00A71C8A" w:rsidP="00A71C8A">
            <w:pPr>
              <w:widowControl w:val="0"/>
              <w:jc w:val="left"/>
              <w:outlineLvl w:val="0"/>
              <w:rPr>
                <w:bCs w:val="0"/>
                <w:i/>
                <w:sz w:val="14"/>
                <w:szCs w:val="16"/>
              </w:rPr>
            </w:pPr>
            <w:r w:rsidRPr="0011375C">
              <w:rPr>
                <w:i/>
                <w:sz w:val="14"/>
                <w:szCs w:val="16"/>
              </w:rPr>
              <w:t>LoE:IIIb</w:t>
            </w:r>
            <w:r w:rsidRPr="0011375C">
              <w:rPr>
                <w:rStyle w:val="EndnoteReference"/>
                <w:i/>
                <w:sz w:val="14"/>
                <w:szCs w:val="16"/>
              </w:rPr>
              <w:endnoteReference w:id="23"/>
            </w:r>
          </w:p>
        </w:tc>
      </w:tr>
    </w:tbl>
    <w:p w14:paraId="6E3BCFD3" w14:textId="77777777" w:rsidR="006253C5" w:rsidRPr="00214AA8" w:rsidDel="006253C5" w:rsidRDefault="00DA60DB" w:rsidP="00DA60DB">
      <w:pPr>
        <w:pStyle w:val="ep4"/>
        <w:numPr>
          <w:ilvl w:val="0"/>
          <w:numId w:val="0"/>
        </w:numPr>
        <w:rPr>
          <w:b/>
          <w:bCs/>
        </w:rPr>
      </w:pPr>
      <w:r w:rsidRPr="00214AA8">
        <w:rPr>
          <w:b/>
          <w:bCs/>
        </w:rPr>
        <w:t>Antibiotic therapy for acute exacerbations</w:t>
      </w:r>
    </w:p>
    <w:p w14:paraId="2AA57685" w14:textId="67C239FF" w:rsidR="00DA60DB" w:rsidRPr="00214AA8" w:rsidRDefault="00DA60DB" w:rsidP="00DA60DB">
      <w:pPr>
        <w:pStyle w:val="ep4"/>
        <w:numPr>
          <w:ilvl w:val="0"/>
          <w:numId w:val="0"/>
        </w:numPr>
      </w:pPr>
      <w:r w:rsidRPr="00214AA8">
        <w:t>Indications:</w:t>
      </w:r>
    </w:p>
    <w:p w14:paraId="1E8315DC" w14:textId="3C2BB752" w:rsidR="00DA60DB" w:rsidRPr="00214AA8" w:rsidRDefault="00DA60DB" w:rsidP="00216697">
      <w:pPr>
        <w:pStyle w:val="ep4"/>
        <w:numPr>
          <w:ilvl w:val="0"/>
          <w:numId w:val="14"/>
        </w:numPr>
        <w:rPr>
          <w:rFonts w:cs="Arial"/>
          <w:b/>
        </w:rPr>
      </w:pPr>
      <w:r w:rsidRPr="00214AA8">
        <w:rPr>
          <w:rFonts w:cs="Arial"/>
          <w:bCs/>
        </w:rPr>
        <w:t>Patients</w:t>
      </w:r>
      <w:r w:rsidRPr="00214AA8">
        <w:rPr>
          <w:rFonts w:cs="Arial"/>
          <w:b/>
        </w:rPr>
        <w:t xml:space="preserve"> </w:t>
      </w:r>
      <w:r w:rsidRPr="00214AA8">
        <w:rPr>
          <w:rFonts w:cs="Arial"/>
          <w:bCs/>
        </w:rPr>
        <w:t>with increased sputum purulence AND either increased sputum volume or increased dyspnoea</w:t>
      </w:r>
      <w:r w:rsidR="00CA2544" w:rsidRPr="00214AA8">
        <w:rPr>
          <w:rFonts w:cs="Arial"/>
          <w:bCs/>
        </w:rPr>
        <w:t xml:space="preserve"> </w:t>
      </w:r>
    </w:p>
    <w:p w14:paraId="303AB040" w14:textId="7FA77FE9" w:rsidR="00CA2544" w:rsidRPr="00214AA8" w:rsidRDefault="00CA2544" w:rsidP="002E55A1">
      <w:pPr>
        <w:pStyle w:val="ep4"/>
        <w:numPr>
          <w:ilvl w:val="0"/>
          <w:numId w:val="0"/>
        </w:numPr>
        <w:rPr>
          <w:rFonts w:cs="Arial"/>
          <w:b/>
        </w:rPr>
      </w:pPr>
      <w:r w:rsidRPr="00214AA8">
        <w:rPr>
          <w:rFonts w:cs="Arial"/>
          <w:b/>
        </w:rPr>
        <w:t>OR</w:t>
      </w:r>
    </w:p>
    <w:p w14:paraId="45B12300" w14:textId="73DB1FD0" w:rsidR="00DA60DB" w:rsidRPr="00214AA8" w:rsidRDefault="00DA60DB" w:rsidP="00216697">
      <w:pPr>
        <w:pStyle w:val="ep4"/>
        <w:numPr>
          <w:ilvl w:val="0"/>
          <w:numId w:val="14"/>
        </w:numPr>
        <w:rPr>
          <w:rFonts w:cs="Arial"/>
          <w:b/>
        </w:rPr>
      </w:pPr>
      <w:r w:rsidRPr="00214AA8">
        <w:rPr>
          <w:rFonts w:cs="Arial"/>
          <w:bCs/>
        </w:rPr>
        <w:t xml:space="preserve">Patients with a </w:t>
      </w:r>
      <w:r w:rsidR="00CA2544" w:rsidRPr="00214AA8">
        <w:rPr>
          <w:rFonts w:cs="Arial"/>
          <w:bCs/>
        </w:rPr>
        <w:t xml:space="preserve">severe </w:t>
      </w:r>
      <w:r w:rsidR="00742DAD" w:rsidRPr="00214AA8">
        <w:rPr>
          <w:rFonts w:cs="Arial"/>
          <w:bCs/>
        </w:rPr>
        <w:t>exacerbation</w:t>
      </w:r>
      <w:r w:rsidR="0049324E" w:rsidRPr="00214AA8">
        <w:rPr>
          <w:rFonts w:cs="Arial"/>
          <w:bCs/>
        </w:rPr>
        <w:t xml:space="preserve"> (respiratory acidosis, severe dyspnoea, or persistent hypoxaemia despite supplemental oxygen)</w:t>
      </w:r>
      <w:r w:rsidR="008B382D">
        <w:rPr>
          <w:rFonts w:cs="Arial"/>
          <w:bCs/>
        </w:rPr>
        <w:t>.</w:t>
      </w:r>
    </w:p>
    <w:p w14:paraId="0D42050D" w14:textId="41A5D18D" w:rsidR="00DA60DB" w:rsidRPr="00984FB2" w:rsidRDefault="00DA60DB" w:rsidP="00DA60DB">
      <w:pPr>
        <w:pStyle w:val="ep4"/>
        <w:tabs>
          <w:tab w:val="clear" w:pos="360"/>
          <w:tab w:val="num" w:pos="284"/>
        </w:tabs>
        <w:ind w:left="284" w:hanging="284"/>
        <w:rPr>
          <w:rFonts w:cs="Arial"/>
          <w:u w:color="0070C0"/>
        </w:rPr>
      </w:pPr>
      <w:r w:rsidRPr="00984FB2">
        <w:rPr>
          <w:rFonts w:cs="Arial"/>
          <w:u w:color="0070C0"/>
        </w:rPr>
        <w:t>Amoxicillin/clavulanic acid, oral, 875/125 mg 12 hourly for 5 days.</w:t>
      </w:r>
      <w:r w:rsidR="00E7470B" w:rsidRPr="00E7470B">
        <w:rPr>
          <w:b/>
          <w:noProof/>
        </w:rPr>
        <w:t xml:space="preserve"> </w:t>
      </w:r>
      <w:r w:rsidR="00E7470B" w:rsidRPr="00804EB1">
        <w:rPr>
          <w:b/>
          <w:noProof/>
          <w:lang w:eastAsia="en-ZA"/>
        </w:rPr>
        <w:drawing>
          <wp:inline distT="0" distB="0" distL="0" distR="0" wp14:anchorId="5C03C928" wp14:editId="20D8F17F">
            <wp:extent cx="145966" cy="143197"/>
            <wp:effectExtent l="0" t="0" r="6985" b="0"/>
            <wp:docPr id="1339991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78"/>
      </w:tblGrid>
      <w:tr w:rsidR="00DA60DB" w:rsidRPr="00214AA8" w14:paraId="7D669323" w14:textId="77777777" w:rsidTr="00964822">
        <w:tc>
          <w:tcPr>
            <w:tcW w:w="778" w:type="dxa"/>
          </w:tcPr>
          <w:p w14:paraId="38C87613" w14:textId="77777777" w:rsidR="00DA60DB" w:rsidRPr="0011375C" w:rsidRDefault="00DA60DB" w:rsidP="00964822">
            <w:pPr>
              <w:widowControl w:val="0"/>
              <w:jc w:val="left"/>
              <w:outlineLvl w:val="0"/>
              <w:rPr>
                <w:bCs w:val="0"/>
                <w:i/>
                <w:sz w:val="14"/>
                <w:szCs w:val="16"/>
              </w:rPr>
            </w:pPr>
            <w:r w:rsidRPr="0011375C">
              <w:rPr>
                <w:i/>
                <w:sz w:val="14"/>
                <w:szCs w:val="16"/>
              </w:rPr>
              <w:lastRenderedPageBreak/>
              <w:t>LoE:III</w:t>
            </w:r>
            <w:r w:rsidRPr="0011375C">
              <w:rPr>
                <w:rStyle w:val="EndnoteReference"/>
                <w:i/>
                <w:sz w:val="14"/>
                <w:szCs w:val="16"/>
              </w:rPr>
              <w:endnoteReference w:id="24"/>
            </w:r>
          </w:p>
        </w:tc>
      </w:tr>
    </w:tbl>
    <w:p w14:paraId="6327968E" w14:textId="77777777" w:rsidR="00DA60DB" w:rsidRPr="00984FB2" w:rsidRDefault="00DA60DB" w:rsidP="00DA60DB">
      <w:pPr>
        <w:pStyle w:val="ep4"/>
        <w:numPr>
          <w:ilvl w:val="0"/>
          <w:numId w:val="0"/>
        </w:numPr>
        <w:ind w:left="360"/>
        <w:rPr>
          <w:rFonts w:cs="Arial"/>
          <w:sz w:val="2"/>
          <w:u w:color="0070C0"/>
        </w:rPr>
      </w:pPr>
    </w:p>
    <w:p w14:paraId="00C7B48F" w14:textId="77777777" w:rsidR="00DA60DB" w:rsidRPr="00984FB2" w:rsidRDefault="00DA60DB" w:rsidP="00DA60DB">
      <w:pPr>
        <w:pStyle w:val="ep4"/>
        <w:numPr>
          <w:ilvl w:val="0"/>
          <w:numId w:val="0"/>
        </w:numPr>
        <w:ind w:left="360"/>
        <w:rPr>
          <w:rFonts w:cs="Arial"/>
          <w:sz w:val="10"/>
          <w:szCs w:val="18"/>
          <w:u w:color="0070C0"/>
        </w:rPr>
      </w:pPr>
    </w:p>
    <w:p w14:paraId="086685CE" w14:textId="77777777" w:rsidR="00DA60DB" w:rsidRPr="00214AA8" w:rsidRDefault="00DA60DB" w:rsidP="00DA60DB">
      <w:pPr>
        <w:rPr>
          <w:sz w:val="4"/>
          <w:szCs w:val="4"/>
        </w:rPr>
      </w:pPr>
    </w:p>
    <w:p w14:paraId="6027D79F" w14:textId="77777777" w:rsidR="00DA60DB" w:rsidRPr="00214AA8" w:rsidRDefault="00DA60DB" w:rsidP="00DA60DB">
      <w:pPr>
        <w:pStyle w:val="ep4"/>
        <w:numPr>
          <w:ilvl w:val="0"/>
          <w:numId w:val="0"/>
        </w:numPr>
        <w:tabs>
          <w:tab w:val="left" w:pos="2415"/>
        </w:tabs>
        <w:rPr>
          <w:sz w:val="16"/>
        </w:rPr>
      </w:pPr>
      <w:r w:rsidRPr="00214AA8">
        <w:rPr>
          <w:u w:val="single"/>
        </w:rPr>
        <w:t>Severe penicillin allergy:</w:t>
      </w:r>
      <w:r w:rsidRPr="00214AA8">
        <w:rPr>
          <w:sz w:val="16"/>
        </w:rPr>
        <w:t xml:space="preserve"> (Z88.0)</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78"/>
      </w:tblGrid>
      <w:tr w:rsidR="00DA60DB" w:rsidRPr="00214AA8" w14:paraId="3F78CBEE" w14:textId="77777777" w:rsidTr="00964822">
        <w:tc>
          <w:tcPr>
            <w:tcW w:w="778" w:type="dxa"/>
          </w:tcPr>
          <w:p w14:paraId="7387E568" w14:textId="77777777" w:rsidR="00DA60DB" w:rsidRPr="0011375C" w:rsidRDefault="00DA60DB" w:rsidP="00964822">
            <w:pPr>
              <w:widowControl w:val="0"/>
              <w:jc w:val="left"/>
              <w:outlineLvl w:val="0"/>
              <w:rPr>
                <w:bCs w:val="0"/>
                <w:i/>
                <w:sz w:val="14"/>
                <w:szCs w:val="16"/>
              </w:rPr>
            </w:pPr>
            <w:r w:rsidRPr="0011375C">
              <w:rPr>
                <w:i/>
                <w:sz w:val="14"/>
                <w:szCs w:val="16"/>
              </w:rPr>
              <w:t>LoE:III</w:t>
            </w:r>
            <w:r w:rsidRPr="0011375C">
              <w:rPr>
                <w:rStyle w:val="EndnoteReference"/>
                <w:i/>
                <w:sz w:val="14"/>
                <w:szCs w:val="16"/>
              </w:rPr>
              <w:endnoteReference w:id="25"/>
            </w:r>
          </w:p>
        </w:tc>
      </w:tr>
    </w:tbl>
    <w:p w14:paraId="18343AC3" w14:textId="13A98350" w:rsidR="00DA60DB" w:rsidRPr="00214AA8" w:rsidRDefault="00DA60DB" w:rsidP="00DA60DB">
      <w:pPr>
        <w:pStyle w:val="ep4"/>
      </w:pPr>
      <w:r w:rsidRPr="00984FB2">
        <w:rPr>
          <w:rFonts w:cs="Arial"/>
        </w:rPr>
        <w:t>Azithromycin, oral, 500 mg daily for 3 days.</w:t>
      </w:r>
      <w:r w:rsidR="00E7470B" w:rsidRPr="00E7470B">
        <w:t xml:space="preserve"> </w:t>
      </w:r>
      <w:r w:rsidR="00E7470B">
        <w:rPr>
          <w:noProof/>
          <w:lang w:eastAsia="en-ZA"/>
        </w:rPr>
        <w:drawing>
          <wp:inline distT="0" distB="0" distL="0" distR="0" wp14:anchorId="0B6110A7" wp14:editId="651BD3A3">
            <wp:extent cx="144780" cy="153035"/>
            <wp:effectExtent l="0" t="0" r="7620" b="0"/>
            <wp:docPr id="7211617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2F692851" w14:textId="77777777" w:rsidR="00842F80" w:rsidRPr="00984FB2" w:rsidRDefault="00842F80" w:rsidP="00842F80">
      <w:pPr>
        <w:rPr>
          <w:sz w:val="2"/>
        </w:rPr>
      </w:pPr>
    </w:p>
    <w:p w14:paraId="6410BF23" w14:textId="77777777" w:rsidR="001678BE" w:rsidRDefault="001678BE" w:rsidP="003032E5">
      <w:pPr>
        <w:rPr>
          <w:b/>
        </w:rPr>
      </w:pPr>
    </w:p>
    <w:p w14:paraId="58DFA8D1" w14:textId="77777777" w:rsidR="003032E5" w:rsidRPr="00214AA8" w:rsidRDefault="003032E5" w:rsidP="003032E5">
      <w:pPr>
        <w:rPr>
          <w:b/>
        </w:rPr>
      </w:pPr>
      <w:r w:rsidRPr="00214AA8">
        <w:rPr>
          <w:b/>
        </w:rPr>
        <w:t>Chronic therapy</w:t>
      </w:r>
    </w:p>
    <w:p w14:paraId="4874FB68" w14:textId="26B5CF51" w:rsidR="00AB2238" w:rsidRPr="00214AA8" w:rsidRDefault="00AB2238" w:rsidP="003032E5">
      <w:pPr>
        <w:rPr>
          <w:b/>
        </w:rPr>
      </w:pPr>
      <w:r w:rsidRPr="00214AA8">
        <w:rPr>
          <w:b/>
        </w:rPr>
        <w:t>FOR ALL STAGES:</w:t>
      </w:r>
    </w:p>
    <w:p w14:paraId="5B53EC19" w14:textId="04108471" w:rsidR="00AB2238" w:rsidRPr="00214AA8" w:rsidRDefault="00AB2238" w:rsidP="00AB2238">
      <w:pPr>
        <w:numPr>
          <w:ilvl w:val="0"/>
          <w:numId w:val="6"/>
        </w:numPr>
        <w:ind w:left="284" w:hanging="284"/>
      </w:pPr>
      <w:r w:rsidRPr="00214AA8">
        <w:t>Short acting β</w:t>
      </w:r>
      <w:r w:rsidRPr="00214AA8">
        <w:rPr>
          <w:vertAlign w:val="subscript"/>
        </w:rPr>
        <w:t>2</w:t>
      </w:r>
      <w:r w:rsidRPr="00214AA8">
        <w:t>-agonist</w:t>
      </w:r>
      <w:r w:rsidR="005915CE">
        <w:t>s,</w:t>
      </w:r>
      <w:r w:rsidRPr="00214AA8">
        <w:t xml:space="preserve"> e.g.:</w:t>
      </w:r>
    </w:p>
    <w:p w14:paraId="3D9565B5" w14:textId="77777777" w:rsidR="00AB2238" w:rsidRPr="00214AA8" w:rsidRDefault="00AB2238" w:rsidP="00AB2238">
      <w:pPr>
        <w:pStyle w:val="ep4"/>
        <w:ind w:left="284" w:hanging="284"/>
        <w:rPr>
          <w:rFonts w:cs="Arial"/>
        </w:rPr>
      </w:pPr>
      <w:r w:rsidRPr="00214AA8">
        <w:rPr>
          <w:rFonts w:cs="Arial"/>
        </w:rPr>
        <w:t>Salbutamol, MDI, 200 mcg 6 hourly as needed (educate on correct inhaler use - use a large volume spacer if inhaler technique remains poor).</w:t>
      </w:r>
    </w:p>
    <w:p w14:paraId="2C38365C" w14:textId="77777777" w:rsidR="00554AC0" w:rsidRPr="00984FB2" w:rsidRDefault="00554AC0" w:rsidP="00554AC0">
      <w:pPr>
        <w:rPr>
          <w:sz w:val="12"/>
          <w:szCs w:val="14"/>
        </w:rPr>
      </w:pPr>
    </w:p>
    <w:p w14:paraId="038A44C9" w14:textId="0A42BC5E" w:rsidR="00543FE9" w:rsidRPr="00984FB2" w:rsidRDefault="00BE6CAB" w:rsidP="00554AC0">
      <w:pPr>
        <w:rPr>
          <w:u w:val="single"/>
        </w:rPr>
      </w:pPr>
      <w:r w:rsidRPr="00984FB2">
        <w:rPr>
          <w:b/>
          <w:u w:val="single"/>
        </w:rPr>
        <w:t xml:space="preserve">GROUP </w:t>
      </w:r>
      <w:r w:rsidR="007301F2" w:rsidRPr="00984FB2">
        <w:rPr>
          <w:b/>
          <w:u w:val="single"/>
        </w:rPr>
        <w:t>B</w:t>
      </w:r>
      <w:r w:rsidR="001118C4" w:rsidRPr="00984FB2">
        <w:rPr>
          <w:u w:val="single"/>
        </w:rPr>
        <w:t xml:space="preserve">: </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85"/>
      </w:tblGrid>
      <w:tr w:rsidR="00543FE9" w:rsidRPr="00214AA8" w14:paraId="6E7AB257" w14:textId="77777777" w:rsidTr="00964822">
        <w:tc>
          <w:tcPr>
            <w:tcW w:w="885" w:type="dxa"/>
          </w:tcPr>
          <w:p w14:paraId="6A7D92EE" w14:textId="77777777" w:rsidR="00543FE9" w:rsidRPr="00214AA8" w:rsidRDefault="00543FE9" w:rsidP="00964822">
            <w:pPr>
              <w:widowControl w:val="0"/>
              <w:jc w:val="left"/>
              <w:outlineLvl w:val="0"/>
              <w:rPr>
                <w:bCs w:val="0"/>
                <w:i/>
                <w:sz w:val="16"/>
              </w:rPr>
            </w:pPr>
            <w:r w:rsidRPr="00214AA8">
              <w:rPr>
                <w:i/>
                <w:sz w:val="16"/>
              </w:rPr>
              <w:t>LoE:III</w:t>
            </w:r>
            <w:r w:rsidRPr="00214AA8">
              <w:rPr>
                <w:rStyle w:val="EndnoteReference"/>
                <w:i/>
                <w:sz w:val="16"/>
              </w:rPr>
              <w:endnoteReference w:id="26"/>
            </w:r>
          </w:p>
        </w:tc>
      </w:tr>
    </w:tbl>
    <w:p w14:paraId="74189370" w14:textId="77777777" w:rsidR="00554AC0" w:rsidRPr="00984FB2" w:rsidRDefault="00554AC0" w:rsidP="00554AC0">
      <w:pPr>
        <w:rPr>
          <w:sz w:val="2"/>
        </w:rPr>
      </w:pPr>
    </w:p>
    <w:p w14:paraId="6DDD15D0" w14:textId="77777777" w:rsidR="00554AC0" w:rsidRPr="00984FB2" w:rsidRDefault="001A6073" w:rsidP="00554AC0">
      <w:pPr>
        <w:rPr>
          <w:b/>
          <w:sz w:val="20"/>
        </w:rPr>
      </w:pPr>
      <w:r w:rsidRPr="00984FB2">
        <w:rPr>
          <w:b/>
        </w:rPr>
        <w:t>ADD</w:t>
      </w:r>
    </w:p>
    <w:p w14:paraId="559ABC94" w14:textId="77777777" w:rsidR="00AF3799" w:rsidRPr="00214AA8" w:rsidRDefault="00554AC0" w:rsidP="004076FC">
      <w:pPr>
        <w:numPr>
          <w:ilvl w:val="0"/>
          <w:numId w:val="6"/>
        </w:numPr>
        <w:ind w:left="284" w:hanging="284"/>
      </w:pPr>
      <w:r w:rsidRPr="00214AA8">
        <w:t>Long acting β</w:t>
      </w:r>
      <w:r w:rsidRPr="00214AA8">
        <w:rPr>
          <w:vertAlign w:val="subscript"/>
        </w:rPr>
        <w:t>2</w:t>
      </w:r>
      <w:r w:rsidRPr="00214AA8">
        <w:t>-agonist</w:t>
      </w:r>
      <w:r w:rsidR="00C05806" w:rsidRPr="00214AA8">
        <w:t xml:space="preserve"> (LABA)</w:t>
      </w:r>
      <w:r w:rsidRPr="00214AA8">
        <w:t>, e.g.:</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85"/>
      </w:tblGrid>
      <w:tr w:rsidR="009C0FB7" w:rsidRPr="00214AA8" w14:paraId="64618E40" w14:textId="77777777" w:rsidTr="00964822">
        <w:tc>
          <w:tcPr>
            <w:tcW w:w="885" w:type="dxa"/>
          </w:tcPr>
          <w:p w14:paraId="2C4168E3" w14:textId="77777777" w:rsidR="009C0FB7" w:rsidRPr="00214AA8" w:rsidRDefault="009C0FB7" w:rsidP="00964822">
            <w:pPr>
              <w:widowControl w:val="0"/>
              <w:ind w:left="284" w:hanging="284"/>
              <w:jc w:val="left"/>
              <w:outlineLvl w:val="0"/>
              <w:rPr>
                <w:bCs w:val="0"/>
                <w:i/>
                <w:sz w:val="16"/>
              </w:rPr>
            </w:pPr>
            <w:r w:rsidRPr="00214AA8">
              <w:rPr>
                <w:i/>
                <w:sz w:val="16"/>
              </w:rPr>
              <w:t>LoE:I</w:t>
            </w:r>
            <w:r w:rsidRPr="00214AA8">
              <w:rPr>
                <w:rStyle w:val="EndnoteReference"/>
                <w:i/>
                <w:sz w:val="16"/>
              </w:rPr>
              <w:endnoteReference w:id="27"/>
            </w:r>
          </w:p>
        </w:tc>
      </w:tr>
    </w:tbl>
    <w:p w14:paraId="0D9B1986" w14:textId="77777777" w:rsidR="00554AC0" w:rsidRPr="00214AA8" w:rsidRDefault="00554AC0" w:rsidP="004076FC">
      <w:pPr>
        <w:ind w:left="284" w:hanging="284"/>
        <w:rPr>
          <w:sz w:val="2"/>
        </w:rPr>
      </w:pPr>
    </w:p>
    <w:p w14:paraId="122EEF37" w14:textId="2734F727" w:rsidR="00554AC0" w:rsidRPr="00984FB2" w:rsidRDefault="00554AC0" w:rsidP="004076FC">
      <w:pPr>
        <w:pStyle w:val="ep4"/>
        <w:widowControl w:val="0"/>
        <w:ind w:left="284" w:hanging="284"/>
        <w:rPr>
          <w:rFonts w:cs="Arial"/>
        </w:rPr>
      </w:pPr>
      <w:r w:rsidRPr="00214AA8">
        <w:rPr>
          <w:rFonts w:cs="Arial"/>
        </w:rPr>
        <w:t xml:space="preserve">Formoterol, </w:t>
      </w:r>
      <w:r w:rsidR="00E461C5" w:rsidRPr="00214AA8">
        <w:rPr>
          <w:rFonts w:cs="Arial"/>
        </w:rPr>
        <w:t>inhalation</w:t>
      </w:r>
      <w:r w:rsidR="003326EA" w:rsidRPr="00214AA8">
        <w:rPr>
          <w:rFonts w:cs="Arial"/>
        </w:rPr>
        <w:t>,</w:t>
      </w:r>
      <w:r w:rsidR="00E461C5" w:rsidRPr="00214AA8">
        <w:rPr>
          <w:rFonts w:cs="Arial"/>
        </w:rPr>
        <w:t xml:space="preserve"> </w:t>
      </w:r>
      <w:r w:rsidRPr="00214AA8">
        <w:rPr>
          <w:rFonts w:cs="Arial"/>
        </w:rPr>
        <w:t xml:space="preserve">12 mcg 12 hourly. </w:t>
      </w:r>
    </w:p>
    <w:p w14:paraId="2D9BDA09" w14:textId="77777777" w:rsidR="00A15C95" w:rsidRPr="00984FB2" w:rsidRDefault="00A15C95" w:rsidP="00A15C95">
      <w:pPr>
        <w:pStyle w:val="ep4"/>
        <w:numPr>
          <w:ilvl w:val="0"/>
          <w:numId w:val="0"/>
        </w:numPr>
        <w:ind w:left="360"/>
        <w:rPr>
          <w:rFonts w:cs="Arial"/>
          <w:sz w:val="14"/>
          <w:szCs w:val="14"/>
        </w:rPr>
      </w:pPr>
    </w:p>
    <w:p w14:paraId="4F0868EE" w14:textId="3D41060A" w:rsidR="003032E5" w:rsidRPr="00214AA8" w:rsidRDefault="00BE6CAB" w:rsidP="003032E5">
      <w:pPr>
        <w:rPr>
          <w:u w:val="single"/>
        </w:rPr>
      </w:pPr>
      <w:r w:rsidRPr="00214AA8">
        <w:rPr>
          <w:b/>
          <w:u w:val="single"/>
        </w:rPr>
        <w:t xml:space="preserve">GROUP </w:t>
      </w:r>
      <w:r w:rsidR="0034629D" w:rsidRPr="00214AA8">
        <w:rPr>
          <w:b/>
          <w:u w:val="single"/>
        </w:rPr>
        <w:t>E</w:t>
      </w:r>
      <w:r w:rsidR="007301F2" w:rsidRPr="00214AA8">
        <w:rPr>
          <w:u w:val="single"/>
        </w:rPr>
        <w:t xml:space="preserve"> (</w:t>
      </w:r>
      <w:r w:rsidR="003032E5" w:rsidRPr="00214AA8">
        <w:rPr>
          <w:u w:val="single"/>
        </w:rPr>
        <w:t>frequent exacerbations (</w:t>
      </w:r>
      <w:r w:rsidR="00E5500B" w:rsidRPr="00214AA8">
        <w:rPr>
          <w:u w:val="single"/>
        </w:rPr>
        <w:t>≥</w:t>
      </w:r>
      <w:r w:rsidR="003032E5" w:rsidRPr="00214AA8">
        <w:rPr>
          <w:u w:val="single"/>
        </w:rPr>
        <w:t>2 per year)</w:t>
      </w:r>
      <w:r w:rsidR="007301F2" w:rsidRPr="00214AA8">
        <w:rPr>
          <w:u w:val="single"/>
        </w:rPr>
        <w:t>)</w:t>
      </w:r>
      <w:r w:rsidR="003032E5" w:rsidRPr="00214AA8">
        <w:rPr>
          <w:u w:val="single"/>
        </w:rPr>
        <w:t>:</w:t>
      </w:r>
    </w:p>
    <w:p w14:paraId="5AF2DBC6" w14:textId="7F25421B" w:rsidR="00574F16" w:rsidRPr="00702187" w:rsidRDefault="0054360E" w:rsidP="00574F16">
      <w:pPr>
        <w:pStyle w:val="ep4"/>
        <w:widowControl w:val="0"/>
        <w:numPr>
          <w:ilvl w:val="0"/>
          <w:numId w:val="0"/>
        </w:numPr>
        <w:rPr>
          <w:b/>
          <w:bCs/>
        </w:rPr>
      </w:pPr>
      <w:r w:rsidRPr="00214AA8">
        <w:rPr>
          <w:rFonts w:cs="Arial"/>
          <w:b/>
          <w:bCs/>
        </w:rPr>
        <w:t>If blood eosinophils &lt;0.1 cells</w:t>
      </w:r>
      <w:r w:rsidR="00F4011B" w:rsidRPr="00214AA8">
        <w:rPr>
          <w:rFonts w:cs="Arial"/>
          <w:b/>
          <w:bCs/>
        </w:rPr>
        <w:t>x</w:t>
      </w:r>
      <w:r w:rsidRPr="00214AA8">
        <w:rPr>
          <w:rFonts w:cs="Arial"/>
          <w:b/>
          <w:bCs/>
        </w:rPr>
        <w:t>10</w:t>
      </w:r>
      <w:r w:rsidRPr="00984FB2">
        <w:rPr>
          <w:rFonts w:cs="Arial"/>
          <w:b/>
          <w:bCs/>
          <w:vertAlign w:val="superscript"/>
        </w:rPr>
        <w:t>9</w:t>
      </w:r>
      <w:r w:rsidRPr="00214AA8">
        <w:rPr>
          <w:rFonts w:cs="Arial"/>
          <w:b/>
          <w:bCs/>
        </w:rPr>
        <w:t>/L:</w:t>
      </w:r>
    </w:p>
    <w:p w14:paraId="31E61C43" w14:textId="77777777" w:rsidR="00574F16" w:rsidRPr="00984FB2" w:rsidRDefault="00574F16" w:rsidP="00574F16">
      <w:pPr>
        <w:rPr>
          <w:b/>
        </w:rPr>
      </w:pPr>
      <w:r w:rsidRPr="00984FB2">
        <w:rPr>
          <w:b/>
        </w:rPr>
        <w:t>ADD</w:t>
      </w:r>
    </w:p>
    <w:p w14:paraId="63D70E4E" w14:textId="77777777" w:rsidR="00574F16" w:rsidRPr="00214AA8" w:rsidRDefault="00574F16" w:rsidP="00574F16">
      <w:pPr>
        <w:numPr>
          <w:ilvl w:val="0"/>
          <w:numId w:val="6"/>
        </w:numPr>
        <w:ind w:left="284" w:hanging="284"/>
      </w:pPr>
      <w:r w:rsidRPr="00214AA8">
        <w:t>Long acting β</w:t>
      </w:r>
      <w:r w:rsidRPr="00214AA8">
        <w:rPr>
          <w:vertAlign w:val="subscript"/>
        </w:rPr>
        <w:t>2</w:t>
      </w:r>
      <w:r w:rsidRPr="00214AA8">
        <w:t>-agonist (LABA), e.g.:</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12"/>
      </w:tblGrid>
      <w:tr w:rsidR="00574F16" w:rsidRPr="00214AA8" w14:paraId="3413DFBA" w14:textId="77777777" w:rsidTr="00964822">
        <w:tc>
          <w:tcPr>
            <w:tcW w:w="812" w:type="dxa"/>
          </w:tcPr>
          <w:p w14:paraId="4C4CA99E" w14:textId="77777777" w:rsidR="00574F16" w:rsidRPr="00214AA8" w:rsidRDefault="00574F16" w:rsidP="00964822">
            <w:pPr>
              <w:widowControl w:val="0"/>
              <w:ind w:left="284" w:hanging="284"/>
              <w:jc w:val="left"/>
              <w:outlineLvl w:val="0"/>
              <w:rPr>
                <w:bCs w:val="0"/>
                <w:i/>
                <w:sz w:val="16"/>
              </w:rPr>
            </w:pPr>
            <w:r w:rsidRPr="00214AA8">
              <w:rPr>
                <w:i/>
                <w:sz w:val="16"/>
              </w:rPr>
              <w:t>LoE:I</w:t>
            </w:r>
            <w:r w:rsidRPr="00214AA8">
              <w:rPr>
                <w:rStyle w:val="EndnoteReference"/>
                <w:i/>
                <w:sz w:val="16"/>
              </w:rPr>
              <w:endnoteReference w:id="28"/>
            </w:r>
          </w:p>
        </w:tc>
      </w:tr>
    </w:tbl>
    <w:p w14:paraId="797AA76D" w14:textId="77777777" w:rsidR="00574F16" w:rsidRPr="00214AA8" w:rsidRDefault="00574F16" w:rsidP="00574F16">
      <w:pPr>
        <w:ind w:left="284" w:hanging="284"/>
        <w:rPr>
          <w:sz w:val="2"/>
        </w:rPr>
      </w:pPr>
    </w:p>
    <w:p w14:paraId="7175FE06" w14:textId="2E95C581" w:rsidR="00574F16" w:rsidRPr="00984FB2" w:rsidRDefault="00574F16" w:rsidP="00574F16">
      <w:pPr>
        <w:pStyle w:val="ep4"/>
        <w:widowControl w:val="0"/>
        <w:ind w:left="284" w:hanging="284"/>
        <w:rPr>
          <w:rFonts w:cs="Arial"/>
        </w:rPr>
      </w:pPr>
      <w:r w:rsidRPr="00214AA8">
        <w:rPr>
          <w:rFonts w:cs="Arial"/>
        </w:rPr>
        <w:t>Formoterol, inhalation</w:t>
      </w:r>
      <w:r w:rsidR="00EF61B9" w:rsidRPr="00214AA8">
        <w:rPr>
          <w:rFonts w:cs="Arial"/>
        </w:rPr>
        <w:t>,</w:t>
      </w:r>
      <w:r w:rsidRPr="00214AA8">
        <w:rPr>
          <w:rFonts w:cs="Arial"/>
        </w:rPr>
        <w:t xml:space="preserve"> 12 mcg 12 hourly. </w:t>
      </w:r>
    </w:p>
    <w:p w14:paraId="09B8E378" w14:textId="77777777" w:rsidR="00574F16" w:rsidRPr="00214AA8" w:rsidRDefault="00574F16" w:rsidP="00880C5D"/>
    <w:p w14:paraId="3E9D0F7D" w14:textId="66D3F69D" w:rsidR="00856392" w:rsidRPr="00984FB2" w:rsidRDefault="0054360E" w:rsidP="00984FB2">
      <w:pPr>
        <w:pStyle w:val="ep4"/>
        <w:widowControl w:val="0"/>
        <w:numPr>
          <w:ilvl w:val="0"/>
          <w:numId w:val="0"/>
        </w:numPr>
        <w:rPr>
          <w:b/>
        </w:rPr>
      </w:pPr>
      <w:r w:rsidRPr="00214AA8">
        <w:rPr>
          <w:rFonts w:cs="Arial"/>
          <w:b/>
          <w:bCs/>
        </w:rPr>
        <w:t>If blood eosinophils ≥0.1 cells</w:t>
      </w:r>
      <w:r w:rsidR="00F4011B" w:rsidRPr="00214AA8">
        <w:rPr>
          <w:rFonts w:cs="Arial"/>
          <w:b/>
          <w:bCs/>
        </w:rPr>
        <w:t>x</w:t>
      </w:r>
      <w:r w:rsidRPr="00214AA8">
        <w:rPr>
          <w:rFonts w:cs="Arial"/>
          <w:b/>
          <w:bCs/>
        </w:rPr>
        <w:t>10</w:t>
      </w:r>
      <w:r w:rsidRPr="00214AA8">
        <w:rPr>
          <w:rFonts w:cs="Arial"/>
          <w:b/>
          <w:bCs/>
          <w:vertAlign w:val="superscript"/>
        </w:rPr>
        <w:t>9</w:t>
      </w:r>
      <w:r w:rsidRPr="00214AA8">
        <w:rPr>
          <w:rFonts w:cs="Arial"/>
          <w:b/>
          <w:bCs/>
        </w:rPr>
        <w:t>/L:</w:t>
      </w:r>
    </w:p>
    <w:p w14:paraId="36BBCBE4" w14:textId="7775E55D" w:rsidR="00AB2238" w:rsidRPr="00984FB2" w:rsidRDefault="00AB2238" w:rsidP="00DA4261">
      <w:pPr>
        <w:rPr>
          <w:b/>
          <w:sz w:val="20"/>
        </w:rPr>
      </w:pPr>
      <w:r w:rsidRPr="00984FB2">
        <w:rPr>
          <w:b/>
        </w:rPr>
        <w:t>ADD</w:t>
      </w:r>
    </w:p>
    <w:p w14:paraId="2A680661" w14:textId="783D0234" w:rsidR="00AF3799" w:rsidRPr="00214AA8" w:rsidRDefault="002C4CF7" w:rsidP="004076FC">
      <w:pPr>
        <w:numPr>
          <w:ilvl w:val="0"/>
          <w:numId w:val="6"/>
        </w:numPr>
        <w:ind w:left="284" w:hanging="284"/>
      </w:pPr>
      <w:r w:rsidRPr="00214AA8">
        <w:t>LABA</w:t>
      </w:r>
      <w:r w:rsidR="00311D0F" w:rsidRPr="00214AA8">
        <w:t>/I</w:t>
      </w:r>
      <w:r w:rsidRPr="00214AA8">
        <w:t>CS combination</w:t>
      </w:r>
      <w:r w:rsidR="00A15C95" w:rsidRPr="00214AA8">
        <w:t xml:space="preserve">, </w:t>
      </w:r>
      <w:r w:rsidR="008E5E7C" w:rsidRPr="00214AA8">
        <w:t>e.g.</w:t>
      </w:r>
      <w:r w:rsidR="00A15C95" w:rsidRPr="00214AA8">
        <w:t xml:space="preserve">: </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7"/>
      </w:tblGrid>
      <w:tr w:rsidR="009C0FB7" w:rsidRPr="00214AA8" w14:paraId="1279EFDC" w14:textId="77777777" w:rsidTr="00964822">
        <w:tc>
          <w:tcPr>
            <w:tcW w:w="795" w:type="dxa"/>
          </w:tcPr>
          <w:p w14:paraId="73C97427" w14:textId="77777777" w:rsidR="009C0FB7" w:rsidRPr="00214AA8" w:rsidRDefault="009C0FB7" w:rsidP="00964822">
            <w:pPr>
              <w:widowControl w:val="0"/>
              <w:ind w:left="284" w:hanging="284"/>
              <w:jc w:val="left"/>
              <w:outlineLvl w:val="0"/>
              <w:rPr>
                <w:bCs w:val="0"/>
                <w:i/>
                <w:sz w:val="16"/>
              </w:rPr>
            </w:pPr>
            <w:r w:rsidRPr="00214AA8">
              <w:rPr>
                <w:i/>
                <w:sz w:val="16"/>
              </w:rPr>
              <w:t>LoE:I</w:t>
            </w:r>
            <w:r w:rsidRPr="00214AA8">
              <w:rPr>
                <w:rStyle w:val="EndnoteReference"/>
                <w:i/>
                <w:sz w:val="16"/>
              </w:rPr>
              <w:endnoteReference w:id="29"/>
            </w:r>
          </w:p>
        </w:tc>
      </w:tr>
    </w:tbl>
    <w:p w14:paraId="6AF38FC7" w14:textId="77777777" w:rsidR="002C4CF7" w:rsidRPr="00984FB2" w:rsidRDefault="002C4CF7" w:rsidP="004076FC">
      <w:pPr>
        <w:ind w:left="284" w:hanging="284"/>
        <w:rPr>
          <w:sz w:val="2"/>
        </w:rPr>
      </w:pPr>
    </w:p>
    <w:p w14:paraId="61356D83" w14:textId="09B9A2D6" w:rsidR="00AB2238" w:rsidRPr="00214AA8" w:rsidRDefault="00E96E5B" w:rsidP="00880C5D">
      <w:pPr>
        <w:pStyle w:val="ep4"/>
        <w:widowControl w:val="0"/>
        <w:ind w:left="284" w:hanging="284"/>
        <w:rPr>
          <w:rFonts w:cs="Arial"/>
        </w:rPr>
      </w:pPr>
      <w:r w:rsidRPr="00214AA8">
        <w:rPr>
          <w:rFonts w:cs="Arial"/>
        </w:rPr>
        <w:t>Salmeterol/f</w:t>
      </w:r>
      <w:r w:rsidR="004D6661" w:rsidRPr="00214AA8">
        <w:rPr>
          <w:rFonts w:cs="Arial"/>
        </w:rPr>
        <w:t>luticasone</w:t>
      </w:r>
      <w:r w:rsidRPr="00214AA8">
        <w:rPr>
          <w:rFonts w:cs="Arial"/>
        </w:rPr>
        <w:t>, inhalation,</w:t>
      </w:r>
      <w:r w:rsidR="004D6661" w:rsidRPr="00214AA8">
        <w:rPr>
          <w:rFonts w:cs="Arial"/>
        </w:rPr>
        <w:t xml:space="preserve"> </w:t>
      </w:r>
      <w:r w:rsidR="00D73B83" w:rsidRPr="00214AA8">
        <w:rPr>
          <w:rFonts w:cs="Arial"/>
        </w:rPr>
        <w:t xml:space="preserve">50/250 </w:t>
      </w:r>
      <w:r w:rsidR="004D6661" w:rsidRPr="00214AA8">
        <w:rPr>
          <w:rFonts w:cs="Arial"/>
        </w:rPr>
        <w:t xml:space="preserve">mcg </w:t>
      </w:r>
      <w:r w:rsidR="00EE6F3B" w:rsidRPr="00214AA8">
        <w:rPr>
          <w:rFonts w:cs="Arial"/>
        </w:rPr>
        <w:t>12 hourly</w:t>
      </w:r>
      <w:r w:rsidR="008E5E7C" w:rsidRPr="00214AA8">
        <w:rPr>
          <w:rFonts w:cs="Arial"/>
        </w:rPr>
        <w:t>.</w:t>
      </w:r>
    </w:p>
    <w:p w14:paraId="47C57BA9" w14:textId="77777777" w:rsidR="00AB2238" w:rsidRPr="00214AA8" w:rsidRDefault="00AB2238" w:rsidP="00880C5D">
      <w:pPr>
        <w:pStyle w:val="ep4"/>
        <w:widowControl w:val="0"/>
        <w:numPr>
          <w:ilvl w:val="0"/>
          <w:numId w:val="0"/>
        </w:numPr>
        <w:rPr>
          <w:rFonts w:cs="Arial"/>
        </w:rPr>
      </w:pPr>
    </w:p>
    <w:p w14:paraId="688A5610" w14:textId="2957C07F" w:rsidR="00167E0E" w:rsidRPr="00214AA8" w:rsidRDefault="00167E0E" w:rsidP="00880C5D">
      <w:pPr>
        <w:pStyle w:val="ep4"/>
        <w:widowControl w:val="0"/>
        <w:numPr>
          <w:ilvl w:val="0"/>
          <w:numId w:val="0"/>
        </w:numPr>
        <w:rPr>
          <w:rFonts w:cs="Arial"/>
          <w:u w:val="single"/>
        </w:rPr>
      </w:pPr>
      <w:r w:rsidRPr="00214AA8">
        <w:rPr>
          <w:rFonts w:cs="Arial"/>
          <w:u w:val="single"/>
        </w:rPr>
        <w:t>Note: Do not measure blood eosinophils while taking oral corticosteroids, as this may temporarily lower the eosinophil count.</w:t>
      </w:r>
    </w:p>
    <w:p w14:paraId="35A38FA7" w14:textId="77777777" w:rsidR="00BC3937" w:rsidRPr="00214AA8" w:rsidRDefault="00BC3937" w:rsidP="0020096B">
      <w:pPr>
        <w:pStyle w:val="ep4"/>
        <w:numPr>
          <w:ilvl w:val="0"/>
          <w:numId w:val="0"/>
        </w:numPr>
        <w:rPr>
          <w:rFonts w:cs="Arial"/>
        </w:rPr>
      </w:pPr>
    </w:p>
    <w:p w14:paraId="1E1BC3FD" w14:textId="0F2F897E" w:rsidR="00E461C5" w:rsidRPr="00984FB2" w:rsidRDefault="00087C60" w:rsidP="00E461C5">
      <w:pPr>
        <w:rPr>
          <w:szCs w:val="10"/>
        </w:rPr>
      </w:pPr>
      <w:r w:rsidRPr="00984FB2">
        <w:rPr>
          <w:szCs w:val="10"/>
          <w:u w:val="single"/>
        </w:rPr>
        <w:t>P</w:t>
      </w:r>
      <w:r w:rsidR="00E461C5" w:rsidRPr="00984FB2">
        <w:rPr>
          <w:szCs w:val="10"/>
          <w:u w:val="single"/>
        </w:rPr>
        <w:t>atients on protease inhibitors</w:t>
      </w:r>
      <w:r w:rsidR="00D12DB3" w:rsidRPr="00984FB2">
        <w:rPr>
          <w:szCs w:val="10"/>
          <w:u w:val="single"/>
        </w:rPr>
        <w:t>:</w:t>
      </w:r>
    </w:p>
    <w:p w14:paraId="7A94BA07" w14:textId="68CE0A05" w:rsidR="0020096B" w:rsidRPr="00984FB2" w:rsidRDefault="0020096B" w:rsidP="00E461C5">
      <w:pPr>
        <w:rPr>
          <w:szCs w:val="10"/>
        </w:rPr>
      </w:pPr>
      <w:r w:rsidRPr="00984FB2">
        <w:rPr>
          <w:szCs w:val="10"/>
        </w:rPr>
        <w:t xml:space="preserve">Replace </w:t>
      </w:r>
      <w:r w:rsidR="00574F16" w:rsidRPr="00214AA8">
        <w:t>LABA/ICS combination</w:t>
      </w:r>
      <w:r w:rsidRPr="00214AA8">
        <w:t xml:space="preserve"> with:</w:t>
      </w:r>
    </w:p>
    <w:p w14:paraId="2A3A8732" w14:textId="57E5E632" w:rsidR="00E461C5" w:rsidRPr="00984FB2" w:rsidRDefault="00E461C5" w:rsidP="00216697">
      <w:pPr>
        <w:widowControl w:val="0"/>
        <w:numPr>
          <w:ilvl w:val="1"/>
          <w:numId w:val="11"/>
        </w:numPr>
        <w:autoSpaceDE w:val="0"/>
        <w:autoSpaceDN w:val="0"/>
        <w:adjustRightInd w:val="0"/>
        <w:jc w:val="left"/>
        <w:rPr>
          <w:szCs w:val="10"/>
        </w:rPr>
      </w:pPr>
      <w:r w:rsidRPr="00984FB2">
        <w:rPr>
          <w:szCs w:val="10"/>
        </w:rPr>
        <w:t>Beclometasone, inhalation, 400 mcg 12 hourly.</w:t>
      </w:r>
    </w:p>
    <w:tbl>
      <w:tblPr>
        <w:tblStyle w:val="TableGrid3"/>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26"/>
      </w:tblGrid>
      <w:tr w:rsidR="00E461C5" w:rsidRPr="00214AA8" w14:paraId="098DD82A" w14:textId="77777777" w:rsidTr="00964822">
        <w:tc>
          <w:tcPr>
            <w:tcW w:w="826" w:type="dxa"/>
          </w:tcPr>
          <w:p w14:paraId="22614B2E" w14:textId="77777777" w:rsidR="00E461C5" w:rsidRPr="0011375C" w:rsidRDefault="00E461C5" w:rsidP="00964822">
            <w:pPr>
              <w:keepNext/>
              <w:tabs>
                <w:tab w:val="left" w:pos="-139"/>
                <w:tab w:val="left" w:pos="163"/>
                <w:tab w:val="left" w:pos="333"/>
                <w:tab w:val="left" w:pos="843"/>
                <w:tab w:val="left" w:pos="1134"/>
                <w:tab w:val="left" w:pos="1417"/>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s>
              <w:jc w:val="left"/>
              <w:outlineLvl w:val="0"/>
              <w:rPr>
                <w:i/>
                <w:sz w:val="14"/>
                <w:szCs w:val="14"/>
              </w:rPr>
            </w:pPr>
            <w:r w:rsidRPr="0011375C">
              <w:rPr>
                <w:i/>
                <w:sz w:val="14"/>
                <w:szCs w:val="14"/>
              </w:rPr>
              <w:t>LoE:III</w:t>
            </w:r>
            <w:r w:rsidRPr="0011375C">
              <w:rPr>
                <w:i/>
                <w:sz w:val="14"/>
                <w:szCs w:val="14"/>
                <w:vertAlign w:val="superscript"/>
              </w:rPr>
              <w:endnoteReference w:id="30"/>
            </w:r>
          </w:p>
        </w:tc>
      </w:tr>
    </w:tbl>
    <w:p w14:paraId="21AA7C6E" w14:textId="77777777" w:rsidR="00E461C5" w:rsidRPr="00984FB2" w:rsidRDefault="00E461C5" w:rsidP="00E461C5">
      <w:pPr>
        <w:widowControl w:val="0"/>
        <w:tabs>
          <w:tab w:val="left" w:pos="1935"/>
        </w:tabs>
        <w:autoSpaceDE w:val="0"/>
        <w:autoSpaceDN w:val="0"/>
        <w:adjustRightInd w:val="0"/>
        <w:ind w:left="333" w:hanging="170"/>
        <w:rPr>
          <w:bCs w:val="0"/>
          <w:color w:val="auto"/>
          <w:sz w:val="2"/>
          <w:szCs w:val="2"/>
        </w:rPr>
      </w:pPr>
    </w:p>
    <w:p w14:paraId="24745224" w14:textId="77777777" w:rsidR="00E461C5" w:rsidRPr="00984FB2" w:rsidRDefault="00E461C5" w:rsidP="00E461C5">
      <w:pPr>
        <w:widowControl w:val="0"/>
        <w:tabs>
          <w:tab w:val="left" w:pos="1935"/>
        </w:tabs>
        <w:autoSpaceDE w:val="0"/>
        <w:autoSpaceDN w:val="0"/>
        <w:adjustRightInd w:val="0"/>
        <w:ind w:left="170" w:hanging="170"/>
        <w:rPr>
          <w:b/>
          <w:bCs w:val="0"/>
          <w:color w:val="auto"/>
        </w:rPr>
      </w:pPr>
      <w:r w:rsidRPr="00984FB2">
        <w:rPr>
          <w:b/>
          <w:bCs w:val="0"/>
          <w:color w:val="auto"/>
        </w:rPr>
        <w:t>AND</w:t>
      </w:r>
    </w:p>
    <w:p w14:paraId="1D80022D" w14:textId="4E980877" w:rsidR="00E461C5" w:rsidRPr="00984FB2" w:rsidRDefault="00E461C5" w:rsidP="00216697">
      <w:pPr>
        <w:widowControl w:val="0"/>
        <w:numPr>
          <w:ilvl w:val="1"/>
          <w:numId w:val="11"/>
        </w:numPr>
        <w:autoSpaceDE w:val="0"/>
        <w:autoSpaceDN w:val="0"/>
        <w:adjustRightInd w:val="0"/>
        <w:jc w:val="left"/>
        <w:rPr>
          <w:szCs w:val="10"/>
        </w:rPr>
      </w:pPr>
      <w:r w:rsidRPr="00984FB2">
        <w:rPr>
          <w:szCs w:val="10"/>
        </w:rPr>
        <w:t>Formoterol, inhalation, 12 mcg 12 hourly</w:t>
      </w:r>
      <w:r w:rsidR="00D12DB3" w:rsidRPr="00984FB2">
        <w:rPr>
          <w:szCs w:val="10"/>
        </w:rPr>
        <w:t>.</w:t>
      </w:r>
    </w:p>
    <w:p w14:paraId="1B084272" w14:textId="77777777" w:rsidR="00E461C5" w:rsidRPr="00984FB2" w:rsidRDefault="00E461C5" w:rsidP="00856392">
      <w:pPr>
        <w:rPr>
          <w:b/>
        </w:rPr>
      </w:pPr>
    </w:p>
    <w:p w14:paraId="65DC3D9F" w14:textId="77777777" w:rsidR="003032E5" w:rsidRPr="00214AA8" w:rsidRDefault="003032E5" w:rsidP="003032E5">
      <w:pPr>
        <w:rPr>
          <w:u w:val="single"/>
        </w:rPr>
      </w:pPr>
      <w:r w:rsidRPr="00214AA8">
        <w:rPr>
          <w:u w:val="single"/>
        </w:rPr>
        <w:t>If inadequate control with above therapy:</w:t>
      </w:r>
    </w:p>
    <w:p w14:paraId="4D34F4CC" w14:textId="7624CA0F" w:rsidR="003032E5" w:rsidRPr="00214AA8" w:rsidRDefault="00EC1E76" w:rsidP="004410FB">
      <w:pPr>
        <w:pStyle w:val="ep4"/>
        <w:tabs>
          <w:tab w:val="clear" w:pos="360"/>
          <w:tab w:val="num" w:pos="284"/>
        </w:tabs>
        <w:ind w:left="284" w:hanging="284"/>
        <w:rPr>
          <w:rFonts w:cs="Arial"/>
          <w:spacing w:val="-2"/>
        </w:rPr>
      </w:pPr>
      <w:r w:rsidRPr="00214AA8">
        <w:rPr>
          <w:rFonts w:cs="Arial"/>
          <w:spacing w:val="-2"/>
        </w:rPr>
        <w:t>Theophylline, slow release, oral, 200 mg at night</w:t>
      </w:r>
      <w:r w:rsidR="00EF61B9" w:rsidRPr="00214AA8">
        <w:rPr>
          <w:rFonts w:cs="Arial"/>
          <w:spacing w:val="-2"/>
        </w:rPr>
        <w:t xml:space="preserve"> (</w:t>
      </w:r>
      <w:r w:rsidR="00786054" w:rsidRPr="00214AA8">
        <w:rPr>
          <w:rFonts w:cs="Arial"/>
          <w:spacing w:val="-2"/>
        </w:rPr>
        <w:t>Specialist consultation</w:t>
      </w:r>
      <w:r w:rsidR="00EF61B9" w:rsidRPr="00214AA8">
        <w:rPr>
          <w:rFonts w:cs="Arial"/>
          <w:spacing w:val="-2"/>
        </w:rPr>
        <w:t>)</w:t>
      </w:r>
      <w:r w:rsidR="00786054" w:rsidRPr="00214AA8">
        <w:rPr>
          <w:rFonts w:cs="Arial"/>
          <w:spacing w:val="-2"/>
        </w:rPr>
        <w:t>.</w:t>
      </w:r>
    </w:p>
    <w:p w14:paraId="03A01DE4" w14:textId="58A76273" w:rsidR="003032E5" w:rsidRPr="00214AA8" w:rsidRDefault="003032E5" w:rsidP="004076FC">
      <w:pPr>
        <w:pStyle w:val="ep4"/>
        <w:numPr>
          <w:ilvl w:val="0"/>
          <w:numId w:val="4"/>
        </w:numPr>
        <w:ind w:left="567" w:hanging="283"/>
        <w:rPr>
          <w:rFonts w:cs="Arial"/>
        </w:rPr>
      </w:pPr>
      <w:r w:rsidRPr="00214AA8">
        <w:rPr>
          <w:rFonts w:cs="Arial"/>
        </w:rPr>
        <w:t xml:space="preserve">Ongoing use of theophylline should be re-evaluated periodically. If there is no benefit after 12 </w:t>
      </w:r>
      <w:r w:rsidR="001118C4" w:rsidRPr="00214AA8">
        <w:rPr>
          <w:rFonts w:cs="Arial"/>
        </w:rPr>
        <w:t>months</w:t>
      </w:r>
      <w:r w:rsidR="00F66DF3" w:rsidRPr="00214AA8">
        <w:rPr>
          <w:rFonts w:cs="Arial"/>
        </w:rPr>
        <w:t>,</w:t>
      </w:r>
      <w:r w:rsidR="00D96E60" w:rsidRPr="00214AA8">
        <w:rPr>
          <w:rFonts w:cs="Arial"/>
        </w:rPr>
        <w:t xml:space="preserve"> </w:t>
      </w:r>
      <w:r w:rsidR="00CE0A24" w:rsidRPr="00214AA8">
        <w:rPr>
          <w:rFonts w:cs="Arial"/>
        </w:rPr>
        <w:t>discontinue theophylline.</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8"/>
      </w:tblGrid>
      <w:tr w:rsidR="00AE4543" w:rsidRPr="00214AA8" w14:paraId="1EBD6955" w14:textId="77777777" w:rsidTr="00964822">
        <w:tc>
          <w:tcPr>
            <w:tcW w:w="908" w:type="dxa"/>
          </w:tcPr>
          <w:p w14:paraId="30A756E5" w14:textId="77777777" w:rsidR="00AE4543" w:rsidRPr="0011375C" w:rsidRDefault="00AE4543" w:rsidP="00964822">
            <w:pPr>
              <w:widowControl w:val="0"/>
              <w:jc w:val="left"/>
              <w:outlineLvl w:val="0"/>
              <w:rPr>
                <w:bCs w:val="0"/>
                <w:i/>
                <w:sz w:val="14"/>
                <w:szCs w:val="14"/>
              </w:rPr>
            </w:pPr>
            <w:r w:rsidRPr="0011375C">
              <w:rPr>
                <w:i/>
                <w:sz w:val="14"/>
                <w:szCs w:val="14"/>
              </w:rPr>
              <w:t>LoE:II</w:t>
            </w:r>
            <w:r w:rsidRPr="0011375C">
              <w:rPr>
                <w:rStyle w:val="EndnoteReference"/>
                <w:i/>
                <w:sz w:val="14"/>
                <w:szCs w:val="14"/>
              </w:rPr>
              <w:endnoteReference w:id="31"/>
            </w:r>
          </w:p>
        </w:tc>
      </w:tr>
    </w:tbl>
    <w:p w14:paraId="052E2EC9" w14:textId="2B95A707" w:rsidR="00574F16" w:rsidRPr="00214AA8" w:rsidRDefault="00574F16" w:rsidP="00880C5D">
      <w:pPr>
        <w:pStyle w:val="ep4"/>
        <w:numPr>
          <w:ilvl w:val="0"/>
          <w:numId w:val="0"/>
        </w:numPr>
        <w:rPr>
          <w:rFonts w:cs="Arial"/>
        </w:rPr>
      </w:pPr>
      <w:r w:rsidRPr="00214AA8">
        <w:rPr>
          <w:rFonts w:cs="Arial"/>
          <w:b/>
        </w:rPr>
        <w:t>AND</w:t>
      </w:r>
      <w:r w:rsidRPr="00214AA8">
        <w:rPr>
          <w:rFonts w:cs="Arial"/>
        </w:rPr>
        <w:br/>
        <w:t>Refer patients for additional assessment and management.</w:t>
      </w:r>
    </w:p>
    <w:p w14:paraId="020BB993" w14:textId="77777777" w:rsidR="00574F16" w:rsidRPr="00214AA8" w:rsidRDefault="00574F16" w:rsidP="00C543D6">
      <w:pPr>
        <w:pStyle w:val="CommentText"/>
        <w:rPr>
          <w:rFonts w:cs="Arial"/>
          <w:b/>
          <w:sz w:val="18"/>
          <w:szCs w:val="18"/>
        </w:rPr>
      </w:pPr>
    </w:p>
    <w:p w14:paraId="0D2893B9" w14:textId="22070306" w:rsidR="003032E5" w:rsidRPr="00984FB2" w:rsidRDefault="003032E5" w:rsidP="00C543D6">
      <w:pPr>
        <w:pStyle w:val="CommentText"/>
        <w:rPr>
          <w:rFonts w:cs="Arial"/>
          <w:b/>
          <w:sz w:val="18"/>
          <w:szCs w:val="18"/>
        </w:rPr>
      </w:pPr>
      <w:r w:rsidRPr="00214AA8">
        <w:rPr>
          <w:rFonts w:cs="Arial"/>
          <w:b/>
          <w:sz w:val="18"/>
          <w:szCs w:val="18"/>
        </w:rPr>
        <w:t>Corticosteroids</w:t>
      </w:r>
    </w:p>
    <w:p w14:paraId="68B7C991" w14:textId="77777777" w:rsidR="00A919B9" w:rsidRPr="00984FB2" w:rsidRDefault="00A919B9" w:rsidP="003032E5">
      <w:r w:rsidRPr="00984FB2">
        <w:t>Oral corticosteroids are not recommended for stable COPD.</w:t>
      </w:r>
    </w:p>
    <w:p w14:paraId="4D93DD60" w14:textId="77777777" w:rsidR="003032E5" w:rsidRPr="00984FB2" w:rsidRDefault="003032E5" w:rsidP="003032E5">
      <w:pPr>
        <w:rPr>
          <w:strike/>
          <w:sz w:val="2"/>
        </w:rPr>
      </w:pPr>
    </w:p>
    <w:p w14:paraId="6ED60C28" w14:textId="77777777" w:rsidR="002D6C51" w:rsidRPr="00214AA8" w:rsidRDefault="002D6C51" w:rsidP="00DA4261">
      <w:pPr>
        <w:pStyle w:val="ep4"/>
        <w:numPr>
          <w:ilvl w:val="0"/>
          <w:numId w:val="0"/>
        </w:numPr>
        <w:rPr>
          <w:rFonts w:cs="Arial"/>
          <w:u w:val="single"/>
        </w:rPr>
      </w:pPr>
      <w:bookmarkStart w:id="16" w:name="OLE_LINK2"/>
      <w:r w:rsidRPr="00214AA8">
        <w:rPr>
          <w:rFonts w:cs="Arial"/>
          <w:u w:val="single"/>
        </w:rPr>
        <w:t>Pre-operative assessment for surgical procedures</w:t>
      </w:r>
      <w:r w:rsidR="00DA4261" w:rsidRPr="00214AA8">
        <w:rPr>
          <w:rFonts w:cs="Arial"/>
          <w:u w:val="single"/>
        </w:rPr>
        <w:t>:</w:t>
      </w:r>
    </w:p>
    <w:p w14:paraId="249D5F88" w14:textId="77777777" w:rsidR="002D6C51" w:rsidRPr="00984FB2" w:rsidRDefault="002D6C51" w:rsidP="00F3627B">
      <w:pPr>
        <w:pStyle w:val="ep0"/>
        <w:rPr>
          <w:lang w:val="en-ZA"/>
        </w:rPr>
      </w:pPr>
      <w:r w:rsidRPr="00984FB2">
        <w:rPr>
          <w:lang w:val="en-ZA"/>
        </w:rPr>
        <w:t>Patients with chronic lung disease are at an increased risk of post</w:t>
      </w:r>
      <w:r w:rsidR="00100A11" w:rsidRPr="00984FB2">
        <w:rPr>
          <w:lang w:val="en-ZA"/>
        </w:rPr>
        <w:t>-</w:t>
      </w:r>
      <w:r w:rsidRPr="00984FB2">
        <w:rPr>
          <w:lang w:val="en-ZA"/>
        </w:rPr>
        <w:t xml:space="preserve">operative </w:t>
      </w:r>
      <w:r w:rsidRPr="00984FB2">
        <w:rPr>
          <w:lang w:val="en-ZA"/>
        </w:rPr>
        <w:lastRenderedPageBreak/>
        <w:t>pulmonary complications. Risk is increased with increasing severity of pulmonary disease</w:t>
      </w:r>
      <w:r w:rsidR="00100A11" w:rsidRPr="00984FB2">
        <w:rPr>
          <w:lang w:val="en-ZA"/>
        </w:rPr>
        <w:t>,</w:t>
      </w:r>
      <w:r w:rsidRPr="00984FB2">
        <w:rPr>
          <w:lang w:val="en-ZA"/>
        </w:rPr>
        <w:t xml:space="preserve"> and </w:t>
      </w:r>
      <w:r w:rsidR="00100A11" w:rsidRPr="00984FB2">
        <w:rPr>
          <w:lang w:val="en-ZA"/>
        </w:rPr>
        <w:t xml:space="preserve">with </w:t>
      </w:r>
      <w:r w:rsidRPr="00984FB2">
        <w:rPr>
          <w:lang w:val="en-ZA"/>
        </w:rPr>
        <w:t>upper abdominal or thoracic surgery.</w:t>
      </w:r>
    </w:p>
    <w:p w14:paraId="4466A7C4" w14:textId="64988238" w:rsidR="00DE317A" w:rsidRPr="00984FB2" w:rsidRDefault="002D6C51" w:rsidP="00F3627B">
      <w:pPr>
        <w:pStyle w:val="ep0"/>
        <w:rPr>
          <w:lang w:val="en-ZA"/>
        </w:rPr>
      </w:pPr>
      <w:r w:rsidRPr="00984FB2">
        <w:rPr>
          <w:lang w:val="en-ZA"/>
        </w:rPr>
        <w:t>Patients undergoing elective surgery must be optimised pre</w:t>
      </w:r>
      <w:r w:rsidR="00100A11" w:rsidRPr="00984FB2">
        <w:rPr>
          <w:lang w:val="en-ZA"/>
        </w:rPr>
        <w:t>-</w:t>
      </w:r>
      <w:r w:rsidRPr="00984FB2">
        <w:rPr>
          <w:lang w:val="en-ZA"/>
        </w:rPr>
        <w:t>operatively by following the recommended treatment for their disease.</w:t>
      </w:r>
      <w:r w:rsidR="00D41A71" w:rsidRPr="00984FB2">
        <w:rPr>
          <w:lang w:val="en-ZA"/>
        </w:rPr>
        <w:t xml:space="preserve"> Clinical assessment is </w:t>
      </w:r>
      <w:r w:rsidR="003D43D3" w:rsidRPr="00984FB2">
        <w:rPr>
          <w:lang w:val="en-ZA"/>
        </w:rPr>
        <w:t xml:space="preserve">generally </w:t>
      </w:r>
      <w:r w:rsidR="00D41A71" w:rsidRPr="00984FB2">
        <w:rPr>
          <w:lang w:val="en-ZA"/>
        </w:rPr>
        <w:t>sufficient</w:t>
      </w:r>
      <w:r w:rsidR="003D43D3" w:rsidRPr="00984FB2">
        <w:rPr>
          <w:lang w:val="en-ZA"/>
        </w:rPr>
        <w:t xml:space="preserve">, as </w:t>
      </w:r>
      <w:r w:rsidR="00D41A71" w:rsidRPr="00984FB2">
        <w:rPr>
          <w:lang w:val="en-ZA"/>
        </w:rPr>
        <w:t xml:space="preserve">further investigations such as spirometry, CXR and ABGs </w:t>
      </w:r>
      <w:r w:rsidR="003D43D3" w:rsidRPr="00984FB2">
        <w:rPr>
          <w:lang w:val="en-ZA"/>
        </w:rPr>
        <w:t xml:space="preserve">are </w:t>
      </w:r>
      <w:r w:rsidR="00D41A71" w:rsidRPr="00984FB2">
        <w:rPr>
          <w:lang w:val="en-ZA"/>
        </w:rPr>
        <w:t>reserved for patients with clinically severe disease</w:t>
      </w:r>
      <w:r w:rsidR="000A4A08" w:rsidRPr="00984FB2">
        <w:rPr>
          <w:lang w:val="en-ZA"/>
        </w:rPr>
        <w:t>/ unstable disease</w:t>
      </w:r>
      <w:r w:rsidR="003D43D3" w:rsidRPr="00984FB2">
        <w:rPr>
          <w:lang w:val="en-ZA"/>
        </w:rPr>
        <w:t xml:space="preserve">, </w:t>
      </w:r>
      <w:r w:rsidR="00D41A71" w:rsidRPr="00984FB2">
        <w:rPr>
          <w:lang w:val="en-ZA"/>
        </w:rPr>
        <w:t xml:space="preserve">or where the diagnosis is uncertain. </w:t>
      </w:r>
      <w:r w:rsidRPr="00984FB2">
        <w:rPr>
          <w:lang w:val="en-ZA"/>
        </w:rPr>
        <w:t>COPD patients should be wheeze free</w:t>
      </w:r>
      <w:r w:rsidR="003D43D3" w:rsidRPr="00984FB2">
        <w:rPr>
          <w:lang w:val="en-ZA"/>
        </w:rPr>
        <w:t xml:space="preserve"> and</w:t>
      </w:r>
      <w:r w:rsidRPr="00984FB2">
        <w:rPr>
          <w:lang w:val="en-ZA"/>
        </w:rPr>
        <w:t xml:space="preserve"> without </w:t>
      </w:r>
      <w:r w:rsidR="000A4A08" w:rsidRPr="00984FB2">
        <w:rPr>
          <w:lang w:val="en-ZA"/>
        </w:rPr>
        <w:t>dyspnoea on moderate exertion (carrying shopping walking up a flight of stairs)</w:t>
      </w:r>
      <w:r w:rsidR="006A25E9">
        <w:rPr>
          <w:lang w:val="en-ZA"/>
        </w:rPr>
        <w:t>,</w:t>
      </w:r>
      <w:r w:rsidR="000A4A08" w:rsidRPr="00984FB2">
        <w:rPr>
          <w:lang w:val="en-ZA"/>
        </w:rPr>
        <w:t xml:space="preserve"> or a history of frequent exacerbations.</w:t>
      </w:r>
      <w:r w:rsidR="006158AD" w:rsidRPr="00984FB2">
        <w:rPr>
          <w:lang w:val="en-ZA"/>
        </w:rPr>
        <w:t xml:space="preserve"> </w:t>
      </w:r>
      <w:r w:rsidR="00945EC7" w:rsidRPr="00984FB2">
        <w:rPr>
          <w:lang w:val="en-ZA"/>
        </w:rPr>
        <w:t>As COPD is a disease characterised by fixed airway obstruction</w:t>
      </w:r>
      <w:r w:rsidR="003D43D3" w:rsidRPr="00984FB2">
        <w:rPr>
          <w:lang w:val="en-ZA"/>
        </w:rPr>
        <w:t>,</w:t>
      </w:r>
      <w:r w:rsidR="00945EC7" w:rsidRPr="00984FB2">
        <w:rPr>
          <w:lang w:val="en-ZA"/>
        </w:rPr>
        <w:t xml:space="preserve"> some patients may have continuous wheezing and will require further pre</w:t>
      </w:r>
      <w:r w:rsidR="00C60932" w:rsidRPr="00984FB2">
        <w:rPr>
          <w:lang w:val="en-ZA"/>
        </w:rPr>
        <w:t>-</w:t>
      </w:r>
      <w:r w:rsidR="00945EC7" w:rsidRPr="00984FB2">
        <w:rPr>
          <w:lang w:val="en-ZA"/>
        </w:rPr>
        <w:t xml:space="preserve">operative assessment.  </w:t>
      </w:r>
    </w:p>
    <w:p w14:paraId="56715824" w14:textId="5EA79932" w:rsidR="002D6C51" w:rsidRPr="00984FB2" w:rsidRDefault="002D6C51" w:rsidP="00F3627B">
      <w:pPr>
        <w:pStyle w:val="ep0"/>
        <w:rPr>
          <w:lang w:val="en-ZA"/>
        </w:rPr>
      </w:pPr>
      <w:r w:rsidRPr="00984FB2">
        <w:rPr>
          <w:lang w:val="en-ZA"/>
        </w:rPr>
        <w:t>Peri</w:t>
      </w:r>
      <w:r w:rsidR="00821A41" w:rsidRPr="00984FB2">
        <w:rPr>
          <w:lang w:val="en-ZA"/>
        </w:rPr>
        <w:t>-</w:t>
      </w:r>
      <w:r w:rsidRPr="00984FB2">
        <w:rPr>
          <w:lang w:val="en-ZA"/>
        </w:rPr>
        <w:t>operative oral corticosteroids may be used to gain optimal control</w:t>
      </w:r>
      <w:r w:rsidR="00D41A71" w:rsidRPr="00984FB2">
        <w:rPr>
          <w:lang w:val="en-ZA"/>
        </w:rPr>
        <w:t xml:space="preserve"> but are not advocated for routine use</w:t>
      </w:r>
      <w:r w:rsidR="00DE317A" w:rsidRPr="00984FB2">
        <w:rPr>
          <w:lang w:val="en-ZA"/>
        </w:rPr>
        <w:t>:</w:t>
      </w:r>
    </w:p>
    <w:p w14:paraId="5EACFFA9" w14:textId="261CAF1F" w:rsidR="0080340B" w:rsidRPr="00214AA8" w:rsidRDefault="0080340B" w:rsidP="00216697">
      <w:pPr>
        <w:pStyle w:val="ListParagraph"/>
        <w:numPr>
          <w:ilvl w:val="0"/>
          <w:numId w:val="13"/>
        </w:numPr>
        <w:ind w:left="284" w:hanging="284"/>
        <w:jc w:val="left"/>
      </w:pPr>
      <w:r w:rsidRPr="00214AA8">
        <w:t xml:space="preserve">Corticosteroids </w:t>
      </w:r>
      <w:r w:rsidR="00BC3937" w:rsidRPr="00214AA8">
        <w:t>(intermediate-acting)</w:t>
      </w:r>
      <w:r w:rsidR="00AC7CA5">
        <w:t>,</w:t>
      </w:r>
      <w:r w:rsidR="00BC3937" w:rsidRPr="00214AA8">
        <w:t xml:space="preserve"> </w:t>
      </w:r>
      <w:r w:rsidRPr="00214AA8">
        <w:t>e.g.:</w:t>
      </w:r>
    </w:p>
    <w:p w14:paraId="554F2E00" w14:textId="75C2772A" w:rsidR="00FB0BE3" w:rsidRPr="00214AA8" w:rsidRDefault="00D41A71" w:rsidP="004410FB">
      <w:pPr>
        <w:pStyle w:val="ep4"/>
        <w:tabs>
          <w:tab w:val="clear" w:pos="360"/>
          <w:tab w:val="num" w:pos="284"/>
        </w:tabs>
        <w:ind w:left="284" w:hanging="284"/>
        <w:rPr>
          <w:rFonts w:cs="Arial"/>
        </w:rPr>
      </w:pPr>
      <w:r w:rsidRPr="00214AA8">
        <w:rPr>
          <w:rFonts w:cs="Arial"/>
        </w:rPr>
        <w:t>Prednisone</w:t>
      </w:r>
      <w:r w:rsidR="00C22BD1" w:rsidRPr="00214AA8">
        <w:rPr>
          <w:rFonts w:cs="Arial"/>
        </w:rPr>
        <w:t>, oral,</w:t>
      </w:r>
      <w:r w:rsidR="002524DB" w:rsidRPr="00214AA8">
        <w:rPr>
          <w:rFonts w:cs="Arial"/>
        </w:rPr>
        <w:t xml:space="preserve"> </w:t>
      </w:r>
      <w:r w:rsidR="00DB04FE" w:rsidRPr="00214AA8">
        <w:rPr>
          <w:rFonts w:cs="Arial"/>
        </w:rPr>
        <w:t>3</w:t>
      </w:r>
      <w:r w:rsidRPr="00214AA8">
        <w:rPr>
          <w:rFonts w:cs="Arial"/>
        </w:rPr>
        <w:t>0</w:t>
      </w:r>
      <w:r w:rsidR="002524DB" w:rsidRPr="00214AA8">
        <w:rPr>
          <w:rFonts w:cs="Arial"/>
        </w:rPr>
        <w:t xml:space="preserve"> </w:t>
      </w:r>
      <w:r w:rsidRPr="00214AA8">
        <w:rPr>
          <w:rFonts w:cs="Arial"/>
        </w:rPr>
        <w:t xml:space="preserve">mg daily for </w:t>
      </w:r>
      <w:r w:rsidR="006E70A6" w:rsidRPr="00214AA8">
        <w:rPr>
          <w:rFonts w:cs="Arial"/>
        </w:rPr>
        <w:t>not longer than</w:t>
      </w:r>
      <w:r w:rsidR="006158AD" w:rsidRPr="00214AA8">
        <w:rPr>
          <w:rFonts w:cs="Arial"/>
        </w:rPr>
        <w:t xml:space="preserve"> </w:t>
      </w:r>
      <w:r w:rsidR="007F165D" w:rsidRPr="00214AA8">
        <w:rPr>
          <w:rFonts w:cs="Arial"/>
        </w:rPr>
        <w:t xml:space="preserve">5 </w:t>
      </w:r>
      <w:r w:rsidRPr="00214AA8">
        <w:rPr>
          <w:rFonts w:cs="Arial"/>
        </w:rPr>
        <w:t>days.</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05"/>
      </w:tblGrid>
      <w:tr w:rsidR="00FB0BE3" w:rsidRPr="00964822" w14:paraId="1A2BF166" w14:textId="77777777" w:rsidTr="00964822">
        <w:tc>
          <w:tcPr>
            <w:tcW w:w="705" w:type="dxa"/>
          </w:tcPr>
          <w:p w14:paraId="59A4966E" w14:textId="77777777" w:rsidR="00FB0BE3" w:rsidRPr="0011375C" w:rsidRDefault="00FB0BE3" w:rsidP="00964822">
            <w:pPr>
              <w:widowControl w:val="0"/>
              <w:jc w:val="left"/>
              <w:outlineLvl w:val="0"/>
              <w:rPr>
                <w:bCs w:val="0"/>
                <w:i/>
                <w:sz w:val="14"/>
                <w:szCs w:val="14"/>
              </w:rPr>
            </w:pPr>
            <w:r w:rsidRPr="0011375C">
              <w:rPr>
                <w:i/>
                <w:sz w:val="14"/>
                <w:szCs w:val="14"/>
              </w:rPr>
              <w:t>LoE:III</w:t>
            </w:r>
          </w:p>
        </w:tc>
      </w:tr>
    </w:tbl>
    <w:p w14:paraId="22D89E10" w14:textId="77777777" w:rsidR="00D41A71" w:rsidRPr="00214AA8" w:rsidRDefault="00D41A71" w:rsidP="00FB0BE3">
      <w:pPr>
        <w:pStyle w:val="ep4"/>
        <w:numPr>
          <w:ilvl w:val="0"/>
          <w:numId w:val="0"/>
        </w:numPr>
        <w:ind w:left="360" w:hanging="360"/>
        <w:rPr>
          <w:rFonts w:cs="Arial"/>
          <w:sz w:val="2"/>
        </w:rPr>
      </w:pPr>
    </w:p>
    <w:p w14:paraId="6B3494A4" w14:textId="77777777" w:rsidR="00A30D3B" w:rsidRPr="00214AA8" w:rsidRDefault="00A30D3B" w:rsidP="004076FC">
      <w:pPr>
        <w:rPr>
          <w:b/>
        </w:rPr>
      </w:pPr>
      <w:r w:rsidRPr="00214AA8">
        <w:rPr>
          <w:b/>
        </w:rPr>
        <w:t>AND</w:t>
      </w:r>
    </w:p>
    <w:p w14:paraId="5B3746B2" w14:textId="7D2F12C2" w:rsidR="00DE317A" w:rsidRPr="00984FB2" w:rsidRDefault="00D41A71" w:rsidP="00F3627B">
      <w:pPr>
        <w:pStyle w:val="ep0"/>
        <w:rPr>
          <w:lang w:val="en-ZA"/>
        </w:rPr>
      </w:pPr>
      <w:r w:rsidRPr="00984FB2">
        <w:rPr>
          <w:lang w:val="en-ZA"/>
        </w:rPr>
        <w:t xml:space="preserve">Inhaled therapy must be continued and </w:t>
      </w:r>
      <w:r w:rsidR="006E70A6" w:rsidRPr="00984FB2">
        <w:rPr>
          <w:lang w:val="en-ZA"/>
        </w:rPr>
        <w:t xml:space="preserve">may </w:t>
      </w:r>
      <w:r w:rsidRPr="00984FB2">
        <w:rPr>
          <w:lang w:val="en-ZA"/>
        </w:rPr>
        <w:t>be administered via nebulisation peri</w:t>
      </w:r>
      <w:r w:rsidR="00A15C95" w:rsidRPr="00984FB2">
        <w:rPr>
          <w:lang w:val="en-ZA"/>
        </w:rPr>
        <w:t>-</w:t>
      </w:r>
      <w:r w:rsidRPr="00984FB2">
        <w:rPr>
          <w:lang w:val="en-ZA"/>
        </w:rPr>
        <w:t>operatively</w:t>
      </w:r>
      <w:r w:rsidR="00DE317A" w:rsidRPr="00984FB2">
        <w:rPr>
          <w:lang w:val="en-ZA"/>
        </w:rPr>
        <w:t>:</w:t>
      </w:r>
    </w:p>
    <w:p w14:paraId="72A002E3" w14:textId="392C6C4B" w:rsidR="00AF3799" w:rsidRPr="00214AA8" w:rsidRDefault="005915CE" w:rsidP="004410FB">
      <w:pPr>
        <w:numPr>
          <w:ilvl w:val="0"/>
          <w:numId w:val="6"/>
        </w:numPr>
        <w:ind w:left="284" w:hanging="284"/>
      </w:pPr>
      <w:r w:rsidRPr="00214AA8">
        <w:t>Short acting β</w:t>
      </w:r>
      <w:r w:rsidRPr="00214AA8">
        <w:rPr>
          <w:vertAlign w:val="subscript"/>
        </w:rPr>
        <w:t>2</w:t>
      </w:r>
      <w:r w:rsidRPr="00214AA8">
        <w:t>-agonist</w:t>
      </w:r>
      <w:r>
        <w:t>s</w:t>
      </w:r>
      <w:r w:rsidR="00A30D3B" w:rsidRPr="00214AA8">
        <w:t>, e.g.:</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05"/>
      </w:tblGrid>
      <w:tr w:rsidR="009C0FB7" w:rsidRPr="00214AA8" w14:paraId="12FD2E52" w14:textId="77777777" w:rsidTr="00964822">
        <w:tc>
          <w:tcPr>
            <w:tcW w:w="705" w:type="dxa"/>
          </w:tcPr>
          <w:p w14:paraId="7F9BB1B3" w14:textId="77777777" w:rsidR="009C0FB7" w:rsidRPr="0011375C" w:rsidRDefault="009C0FB7" w:rsidP="00964822">
            <w:pPr>
              <w:widowControl w:val="0"/>
              <w:jc w:val="left"/>
              <w:outlineLvl w:val="0"/>
              <w:rPr>
                <w:bCs w:val="0"/>
                <w:i/>
                <w:sz w:val="14"/>
                <w:szCs w:val="14"/>
              </w:rPr>
            </w:pPr>
            <w:r w:rsidRPr="0011375C">
              <w:rPr>
                <w:i/>
                <w:sz w:val="14"/>
                <w:szCs w:val="14"/>
              </w:rPr>
              <w:t>LoE:III</w:t>
            </w:r>
          </w:p>
        </w:tc>
      </w:tr>
    </w:tbl>
    <w:p w14:paraId="15E6B0DF" w14:textId="77777777" w:rsidR="00A30D3B" w:rsidRPr="00214AA8" w:rsidRDefault="00A30D3B" w:rsidP="009C0FB7">
      <w:pPr>
        <w:ind w:left="360"/>
        <w:rPr>
          <w:sz w:val="2"/>
        </w:rPr>
      </w:pPr>
    </w:p>
    <w:p w14:paraId="4E1C0D83" w14:textId="562B3B4C" w:rsidR="00FB0BE3" w:rsidRPr="00214AA8" w:rsidRDefault="00D41A71" w:rsidP="001E0CFF">
      <w:pPr>
        <w:pStyle w:val="ep4"/>
        <w:tabs>
          <w:tab w:val="clear" w:pos="360"/>
          <w:tab w:val="num" w:pos="284"/>
        </w:tabs>
        <w:ind w:left="284" w:hanging="284"/>
        <w:rPr>
          <w:rFonts w:cs="Arial"/>
        </w:rPr>
      </w:pPr>
      <w:r w:rsidRPr="00214AA8">
        <w:rPr>
          <w:rFonts w:cs="Arial"/>
        </w:rPr>
        <w:t xml:space="preserve">Salbutamol </w:t>
      </w:r>
      <w:r w:rsidR="00DE317A" w:rsidRPr="00214AA8">
        <w:rPr>
          <w:rFonts w:cs="Arial"/>
        </w:rPr>
        <w:t xml:space="preserve">MDI, </w:t>
      </w:r>
      <w:r w:rsidR="00100A11" w:rsidRPr="00214AA8">
        <w:rPr>
          <w:rFonts w:cs="Arial"/>
        </w:rPr>
        <w:t>2</w:t>
      </w:r>
      <w:r w:rsidRPr="00214AA8">
        <w:rPr>
          <w:rFonts w:cs="Arial"/>
        </w:rPr>
        <w:t>00</w:t>
      </w:r>
      <w:r w:rsidR="00AC4B74" w:rsidRPr="00214AA8">
        <w:rPr>
          <w:rFonts w:cs="Arial"/>
        </w:rPr>
        <w:t xml:space="preserve"> </w:t>
      </w:r>
      <w:r w:rsidRPr="00214AA8">
        <w:rPr>
          <w:rFonts w:cs="Arial"/>
        </w:rPr>
        <w:t>mcg</w:t>
      </w:r>
      <w:r w:rsidR="00DE317A" w:rsidRPr="00214AA8">
        <w:rPr>
          <w:rFonts w:cs="Arial"/>
        </w:rPr>
        <w:t xml:space="preserve">, </w:t>
      </w:r>
      <w:r w:rsidR="0071533E" w:rsidRPr="00214AA8">
        <w:rPr>
          <w:rFonts w:cs="Arial"/>
        </w:rPr>
        <w:t xml:space="preserve">30 </w:t>
      </w:r>
      <w:r w:rsidRPr="00214AA8">
        <w:rPr>
          <w:rFonts w:cs="Arial"/>
        </w:rPr>
        <w:t>min</w:t>
      </w:r>
      <w:r w:rsidR="00ED0A80" w:rsidRPr="00214AA8">
        <w:rPr>
          <w:rFonts w:cs="Arial"/>
        </w:rPr>
        <w:t>utes</w:t>
      </w:r>
      <w:r w:rsidRPr="00214AA8">
        <w:rPr>
          <w:rFonts w:cs="Arial"/>
        </w:rPr>
        <w:t xml:space="preserve"> pre</w:t>
      </w:r>
      <w:r w:rsidR="00A15C95" w:rsidRPr="00214AA8">
        <w:rPr>
          <w:rFonts w:cs="Arial"/>
        </w:rPr>
        <w:t>-</w:t>
      </w:r>
      <w:r w:rsidRPr="00214AA8">
        <w:rPr>
          <w:rFonts w:cs="Arial"/>
        </w:rPr>
        <w:t>intubation.</w:t>
      </w:r>
    </w:p>
    <w:p w14:paraId="253F44C4" w14:textId="77777777" w:rsidR="00D41A71" w:rsidRPr="00214AA8" w:rsidRDefault="00D41A71" w:rsidP="00FB0BE3">
      <w:pPr>
        <w:pStyle w:val="ep4"/>
        <w:numPr>
          <w:ilvl w:val="0"/>
          <w:numId w:val="0"/>
        </w:numPr>
        <w:rPr>
          <w:rFonts w:cs="Arial"/>
          <w:sz w:val="14"/>
        </w:rPr>
      </w:pPr>
    </w:p>
    <w:p w14:paraId="073DD572" w14:textId="77777777" w:rsidR="009A41D6" w:rsidRPr="00214AA8" w:rsidRDefault="009A41D6" w:rsidP="009A41D6">
      <w:pPr>
        <w:pStyle w:val="BodyText"/>
        <w:rPr>
          <w:b w:val="0"/>
          <w:i w:val="0"/>
          <w:sz w:val="2"/>
          <w:szCs w:val="14"/>
        </w:rPr>
      </w:pPr>
    </w:p>
    <w:p w14:paraId="6A321967" w14:textId="188AB723" w:rsidR="009A41D6" w:rsidRPr="00214AA8" w:rsidRDefault="009A41D6" w:rsidP="009A41D6">
      <w:pPr>
        <w:pStyle w:val="BodyText"/>
        <w:rPr>
          <w:b w:val="0"/>
          <w:i w:val="0"/>
          <w:sz w:val="16"/>
          <w:u w:val="single"/>
        </w:rPr>
      </w:pPr>
      <w:r w:rsidRPr="00214AA8">
        <w:rPr>
          <w:i w:val="0"/>
        </w:rPr>
        <w:t>Prophylaxis</w:t>
      </w:r>
      <w:r w:rsidR="008D7718" w:rsidRPr="00214AA8">
        <w:rPr>
          <w:b w:val="0"/>
          <w:i w:val="0"/>
        </w:rPr>
        <w:t xml:space="preserve"> </w:t>
      </w:r>
      <w:r w:rsidR="008D7718" w:rsidRPr="00214AA8">
        <w:rPr>
          <w:b w:val="0"/>
          <w:i w:val="0"/>
          <w:sz w:val="16"/>
        </w:rPr>
        <w:t>(Z25.1)</w:t>
      </w:r>
    </w:p>
    <w:p w14:paraId="2A870205" w14:textId="32FCA492" w:rsidR="00E7470B" w:rsidRPr="005D24BA" w:rsidRDefault="00DA4261" w:rsidP="003032E5">
      <w:pPr>
        <w:numPr>
          <w:ilvl w:val="0"/>
          <w:numId w:val="6"/>
        </w:numPr>
        <w:ind w:left="284" w:hanging="284"/>
      </w:pPr>
      <w:r w:rsidRPr="00214AA8">
        <w:t xml:space="preserve">Annual influenza vaccination. </w:t>
      </w:r>
      <w:r w:rsidR="009A41D6" w:rsidRPr="00214AA8">
        <w:t xml:space="preserve">See </w:t>
      </w:r>
      <w:r w:rsidR="00AC7CA5">
        <w:t>S</w:t>
      </w:r>
      <w:r w:rsidR="009A41D6" w:rsidRPr="00214AA8">
        <w:t>ection 9.2: Adult vaccination.</w:t>
      </w:r>
      <w:bookmarkEnd w:id="16"/>
    </w:p>
    <w:p w14:paraId="1B165F6F" w14:textId="77777777" w:rsidR="0006204F" w:rsidRDefault="0006204F" w:rsidP="00884C3D">
      <w:pPr>
        <w:pStyle w:val="Heading3"/>
      </w:pPr>
    </w:p>
    <w:p w14:paraId="7A641D66" w14:textId="700F6EB1" w:rsidR="003032E5" w:rsidRPr="00214AA8" w:rsidRDefault="003032E5" w:rsidP="00884C3D">
      <w:pPr>
        <w:pStyle w:val="Heading3"/>
      </w:pPr>
      <w:r w:rsidRPr="00214AA8">
        <w:t xml:space="preserve">Referral </w:t>
      </w:r>
    </w:p>
    <w:p w14:paraId="6DC8C7EA" w14:textId="059B339C" w:rsidR="00AF3799" w:rsidRPr="00214AA8" w:rsidRDefault="003032E5" w:rsidP="00216697">
      <w:pPr>
        <w:numPr>
          <w:ilvl w:val="0"/>
          <w:numId w:val="7"/>
        </w:numPr>
        <w:tabs>
          <w:tab w:val="clear" w:pos="360"/>
          <w:tab w:val="num" w:pos="284"/>
        </w:tabs>
        <w:ind w:left="284" w:hanging="284"/>
      </w:pPr>
      <w:r w:rsidRPr="00214AA8">
        <w:t>Assessment for long-term home-based oxygen therapy</w:t>
      </w:r>
      <w:r w:rsidR="00A30D3B" w:rsidRPr="00214AA8">
        <w:t>, i</w:t>
      </w:r>
      <w:r w:rsidR="005515A7" w:rsidRPr="00214AA8">
        <w:t>f COPD with PaO</w:t>
      </w:r>
      <w:r w:rsidR="00356246" w:rsidRPr="00214AA8">
        <w:rPr>
          <w:vertAlign w:val="subscript"/>
        </w:rPr>
        <w:t>2</w:t>
      </w:r>
      <w:r w:rsidR="003C7889" w:rsidRPr="00214AA8">
        <w:t xml:space="preserve"> </w:t>
      </w:r>
      <w:r w:rsidR="005515A7" w:rsidRPr="00214AA8">
        <w:t>&lt;</w:t>
      </w:r>
      <w:r w:rsidR="00100A11" w:rsidRPr="00214AA8">
        <w:t>7.3 kPa</w:t>
      </w:r>
      <w:r w:rsidR="005515A7" w:rsidRPr="00214AA8">
        <w:t xml:space="preserve"> </w:t>
      </w:r>
      <w:r w:rsidR="009A1972" w:rsidRPr="00214AA8">
        <w:t xml:space="preserve">(55 mmHg) </w:t>
      </w:r>
      <w:r w:rsidR="005515A7" w:rsidRPr="00214AA8">
        <w:t xml:space="preserve">and </w:t>
      </w:r>
      <w:r w:rsidR="0062394D" w:rsidRPr="00214AA8">
        <w:t>non-smoker</w:t>
      </w:r>
      <w:r w:rsidR="00A66CCE" w:rsidRPr="00214AA8">
        <w:t xml:space="preserve"> for at least 3 months.</w:t>
      </w:r>
    </w:p>
    <w:p w14:paraId="4AAA5192" w14:textId="5C00C2F5" w:rsidR="00AF3799" w:rsidRPr="00214AA8" w:rsidRDefault="002F7EB6" w:rsidP="00216697">
      <w:pPr>
        <w:numPr>
          <w:ilvl w:val="0"/>
          <w:numId w:val="7"/>
        </w:numPr>
        <w:tabs>
          <w:tab w:val="clear" w:pos="360"/>
          <w:tab w:val="num" w:pos="284"/>
        </w:tabs>
        <w:ind w:left="284" w:hanging="284"/>
      </w:pPr>
      <w:r w:rsidRPr="00214AA8">
        <w:t>Recent onset of respiratory failure or signs of cor</w:t>
      </w:r>
      <w:r w:rsidR="00A00A88" w:rsidRPr="00214AA8">
        <w:t xml:space="preserve"> </w:t>
      </w:r>
      <w:r w:rsidR="00A66CCE" w:rsidRPr="00214AA8">
        <w:t>pulmonale.</w:t>
      </w:r>
      <w:r w:rsidRPr="00214AA8">
        <w:t xml:space="preserve"> </w:t>
      </w:r>
    </w:p>
    <w:p w14:paraId="030827BB" w14:textId="77777777" w:rsidR="00AF3799" w:rsidRPr="00214AA8" w:rsidRDefault="003032E5" w:rsidP="00216697">
      <w:pPr>
        <w:numPr>
          <w:ilvl w:val="0"/>
          <w:numId w:val="7"/>
        </w:numPr>
        <w:tabs>
          <w:tab w:val="clear" w:pos="360"/>
          <w:tab w:val="num" w:pos="284"/>
        </w:tabs>
        <w:ind w:left="284" w:hanging="284"/>
      </w:pPr>
      <w:r w:rsidRPr="00214AA8">
        <w:t xml:space="preserve">Symptoms that </w:t>
      </w:r>
      <w:r w:rsidR="002F7EB6" w:rsidRPr="00214AA8">
        <w:t>appear</w:t>
      </w:r>
      <w:r w:rsidR="002524DB" w:rsidRPr="00214AA8">
        <w:t xml:space="preserve"> </w:t>
      </w:r>
      <w:r w:rsidRPr="00214AA8">
        <w:t xml:space="preserve">disproportionate to </w:t>
      </w:r>
      <w:r w:rsidR="002F7EB6" w:rsidRPr="00214AA8">
        <w:t xml:space="preserve">the </w:t>
      </w:r>
      <w:r w:rsidRPr="00214AA8">
        <w:t>level of airflow obstruction</w:t>
      </w:r>
      <w:r w:rsidR="002F7EB6" w:rsidRPr="00214AA8">
        <w:t>, as judged by spirometry or clinical evaluation (absence of hyperinflation or unusual pattern of symptoms).</w:t>
      </w:r>
    </w:p>
    <w:p w14:paraId="6AE8F4AB" w14:textId="39852C95" w:rsidR="00AF3799" w:rsidRPr="00214AA8" w:rsidRDefault="003032E5" w:rsidP="00216697">
      <w:pPr>
        <w:numPr>
          <w:ilvl w:val="0"/>
          <w:numId w:val="7"/>
        </w:numPr>
        <w:tabs>
          <w:tab w:val="clear" w:pos="360"/>
          <w:tab w:val="num" w:pos="284"/>
        </w:tabs>
        <w:ind w:left="284" w:hanging="284"/>
      </w:pPr>
      <w:r w:rsidRPr="00214AA8">
        <w:t xml:space="preserve">Onset </w:t>
      </w:r>
      <w:r w:rsidR="005F6C03" w:rsidRPr="00214AA8">
        <w:t>&lt;40</w:t>
      </w:r>
      <w:r w:rsidR="00C36F1A" w:rsidRPr="00214AA8">
        <w:t xml:space="preserve"> </w:t>
      </w:r>
      <w:r w:rsidR="005F6C03" w:rsidRPr="00214AA8">
        <w:t>y</w:t>
      </w:r>
      <w:r w:rsidR="0022475B" w:rsidRPr="00214AA8">
        <w:t>ears of age</w:t>
      </w:r>
      <w:r w:rsidRPr="00214AA8">
        <w:t>.</w:t>
      </w:r>
    </w:p>
    <w:p w14:paraId="05FF25C2" w14:textId="77777777" w:rsidR="00AF3799" w:rsidRPr="00214AA8" w:rsidRDefault="002F7EB6" w:rsidP="00216697">
      <w:pPr>
        <w:numPr>
          <w:ilvl w:val="0"/>
          <w:numId w:val="7"/>
        </w:numPr>
        <w:tabs>
          <w:tab w:val="clear" w:pos="360"/>
          <w:tab w:val="num" w:pos="284"/>
        </w:tabs>
        <w:ind w:left="284" w:hanging="284"/>
      </w:pPr>
      <w:r w:rsidRPr="00214AA8">
        <w:t>COPD with a history of little or no smoking.</w:t>
      </w:r>
    </w:p>
    <w:p w14:paraId="28584198" w14:textId="450C2FAA" w:rsidR="00AF3799" w:rsidRPr="00214AA8" w:rsidRDefault="003032E5" w:rsidP="00216697">
      <w:pPr>
        <w:numPr>
          <w:ilvl w:val="0"/>
          <w:numId w:val="7"/>
        </w:numPr>
        <w:tabs>
          <w:tab w:val="clear" w:pos="360"/>
          <w:tab w:val="num" w:pos="284"/>
        </w:tabs>
        <w:ind w:left="284" w:hanging="284"/>
      </w:pPr>
      <w:r w:rsidRPr="00214AA8">
        <w:t xml:space="preserve">Recurrent exacerbations, i.e. </w:t>
      </w:r>
      <w:r w:rsidR="003E7279" w:rsidRPr="00214AA8">
        <w:t>≥</w:t>
      </w:r>
      <w:r w:rsidR="00596B80" w:rsidRPr="00214AA8">
        <w:t>2</w:t>
      </w:r>
      <w:r w:rsidRPr="00214AA8">
        <w:t xml:space="preserve"> per year.</w:t>
      </w:r>
    </w:p>
    <w:p w14:paraId="5CD92DF2" w14:textId="506584A9" w:rsidR="00AF3799" w:rsidRDefault="003032E5" w:rsidP="00216697">
      <w:pPr>
        <w:numPr>
          <w:ilvl w:val="0"/>
          <w:numId w:val="7"/>
        </w:numPr>
        <w:tabs>
          <w:tab w:val="clear" w:pos="360"/>
          <w:tab w:val="num" w:pos="284"/>
        </w:tabs>
        <w:ind w:left="284" w:hanging="284"/>
      </w:pPr>
      <w:r w:rsidRPr="00214AA8">
        <w:t>Failure to respond to treatment.</w:t>
      </w:r>
    </w:p>
    <w:p w14:paraId="039C14F6" w14:textId="77777777" w:rsidR="00080525" w:rsidRDefault="00080525" w:rsidP="00080525">
      <w:pPr>
        <w:ind w:left="284"/>
      </w:pPr>
    </w:p>
    <w:p w14:paraId="742CCE4C" w14:textId="77777777" w:rsidR="003032E5" w:rsidRPr="00214AA8" w:rsidRDefault="003032E5" w:rsidP="00C904DF">
      <w:pPr>
        <w:shd w:val="clear" w:color="auto" w:fill="D9D9D9" w:themeFill="background1" w:themeFillShade="D9"/>
        <w:rPr>
          <w:b/>
          <w:sz w:val="22"/>
        </w:rPr>
      </w:pPr>
      <w:r w:rsidRPr="00214AA8">
        <w:rPr>
          <w:b/>
          <w:sz w:val="22"/>
        </w:rPr>
        <w:t>16.5 LUNG ABSCESS</w:t>
      </w:r>
    </w:p>
    <w:p w14:paraId="75F3219B" w14:textId="4A6F9DCF" w:rsidR="003032E5" w:rsidRPr="00214AA8" w:rsidRDefault="003032E5" w:rsidP="0011375C">
      <w:pPr>
        <w:pStyle w:val="ICD10"/>
        <w:shd w:val="clear" w:color="auto" w:fill="F2F2F2" w:themeFill="background1" w:themeFillShade="F2"/>
        <w:tabs>
          <w:tab w:val="left" w:pos="2753"/>
        </w:tabs>
      </w:pPr>
      <w:r w:rsidRPr="00214AA8">
        <w:t>J85</w:t>
      </w:r>
      <w:r w:rsidR="00B25D00" w:rsidRPr="00214AA8">
        <w:t>.0</w:t>
      </w:r>
      <w:r w:rsidR="00F32255">
        <w:t>-</w:t>
      </w:r>
      <w:r w:rsidR="00B25D00" w:rsidRPr="00214AA8">
        <w:t>3</w:t>
      </w:r>
    </w:p>
    <w:p w14:paraId="0B5D3C03" w14:textId="59E0509A" w:rsidR="003032E5" w:rsidRPr="00214AA8" w:rsidRDefault="003032E5" w:rsidP="003032E5">
      <w:pPr>
        <w:rPr>
          <w:sz w:val="16"/>
          <w:szCs w:val="16"/>
        </w:rPr>
      </w:pPr>
    </w:p>
    <w:p w14:paraId="12D3E695" w14:textId="77777777" w:rsidR="003032E5" w:rsidRPr="00214AA8" w:rsidRDefault="003032E5" w:rsidP="00884C3D">
      <w:pPr>
        <w:pStyle w:val="Heading3"/>
      </w:pPr>
      <w:r w:rsidRPr="00214AA8">
        <w:t>GENERAL MEASURES</w:t>
      </w:r>
    </w:p>
    <w:p w14:paraId="66418B0A" w14:textId="14C9C98C" w:rsidR="003032E5" w:rsidRPr="00984FB2" w:rsidRDefault="003032E5" w:rsidP="003032E5">
      <w:r w:rsidRPr="00984FB2">
        <w:t xml:space="preserve">Physiotherapy and regular emphasis on postural drainage is </w:t>
      </w:r>
      <w:r w:rsidR="008D0D52" w:rsidRPr="00984FB2">
        <w:t>essential</w:t>
      </w:r>
      <w:r w:rsidRPr="00984FB2">
        <w:t xml:space="preserve"> for management. </w:t>
      </w:r>
    </w:p>
    <w:p w14:paraId="7B7FDF36" w14:textId="2A23F826" w:rsidR="00B82EE7" w:rsidRPr="00984FB2" w:rsidRDefault="003032E5" w:rsidP="003032E5">
      <w:r w:rsidRPr="00984FB2">
        <w:t xml:space="preserve">Instruct patient to do </w:t>
      </w:r>
      <w:r w:rsidR="00E70C14" w:rsidRPr="00984FB2">
        <w:t>chest clearance exercises</w:t>
      </w:r>
      <w:r w:rsidR="003724C4" w:rsidRPr="00984FB2">
        <w:t xml:space="preserve"> </w:t>
      </w:r>
      <w:r w:rsidR="00E70C14" w:rsidRPr="00984FB2">
        <w:t xml:space="preserve">(taught by a physiotherapist where </w:t>
      </w:r>
      <w:r w:rsidR="003724C4" w:rsidRPr="00984FB2">
        <w:t>possible) for</w:t>
      </w:r>
      <w:r w:rsidR="00B82EE7" w:rsidRPr="00984FB2">
        <w:t xml:space="preserve"> at </w:t>
      </w:r>
      <w:r w:rsidR="002A7D28" w:rsidRPr="00984FB2">
        <w:t>least 20</w:t>
      </w:r>
      <w:r w:rsidR="00B82EE7" w:rsidRPr="00984FB2">
        <w:t xml:space="preserve"> minutes, 6 hourly.</w:t>
      </w:r>
    </w:p>
    <w:p w14:paraId="73A31FFD" w14:textId="3B62D185" w:rsidR="003032E5" w:rsidRPr="00214AA8" w:rsidRDefault="003032E5" w:rsidP="003032E5">
      <w:r w:rsidRPr="00214AA8">
        <w:t>Nutritional support.</w:t>
      </w:r>
    </w:p>
    <w:p w14:paraId="590CC15E" w14:textId="77777777" w:rsidR="00F93F3D" w:rsidRPr="00214AA8" w:rsidRDefault="00F93F3D" w:rsidP="003032E5"/>
    <w:p w14:paraId="615A3049" w14:textId="77777777" w:rsidR="003032E5" w:rsidRPr="00214AA8" w:rsidRDefault="003032E5" w:rsidP="00884C3D">
      <w:pPr>
        <w:pStyle w:val="Heading3"/>
      </w:pPr>
      <w:r w:rsidRPr="00214AA8">
        <w:lastRenderedPageBreak/>
        <w:t>MEDICINE TREATMENT</w:t>
      </w:r>
    </w:p>
    <w:p w14:paraId="5BFB4F90" w14:textId="4FF59155" w:rsidR="00A7580F" w:rsidRPr="00214AA8" w:rsidRDefault="00A7580F" w:rsidP="004410FB">
      <w:pPr>
        <w:pStyle w:val="ep4"/>
        <w:tabs>
          <w:tab w:val="clear" w:pos="360"/>
          <w:tab w:val="num" w:pos="284"/>
        </w:tabs>
        <w:ind w:left="284" w:hanging="284"/>
        <w:rPr>
          <w:rFonts w:cs="Arial"/>
        </w:rPr>
      </w:pPr>
      <w:r w:rsidRPr="00214AA8">
        <w:rPr>
          <w:rFonts w:cs="Arial"/>
        </w:rPr>
        <w:t>Amoxicillin/clavulanic acid, IV, 1.2 g 8 hourly</w:t>
      </w:r>
      <w:r w:rsidR="00E7718D" w:rsidRPr="00214AA8">
        <w:rPr>
          <w:rFonts w:cs="Arial"/>
        </w:rPr>
        <w:t>, until patient apyrexial for 24 hours.</w:t>
      </w:r>
      <w:r w:rsidR="00E7470B" w:rsidRPr="00E7470B">
        <w:rPr>
          <w:b/>
          <w:noProof/>
        </w:rPr>
        <w:t xml:space="preserve"> </w:t>
      </w:r>
      <w:r w:rsidR="00E7470B" w:rsidRPr="00804EB1">
        <w:rPr>
          <w:b/>
          <w:noProof/>
          <w:lang w:eastAsia="en-ZA"/>
        </w:rPr>
        <w:drawing>
          <wp:inline distT="0" distB="0" distL="0" distR="0" wp14:anchorId="2F8A918D" wp14:editId="038F05AA">
            <wp:extent cx="145966" cy="143197"/>
            <wp:effectExtent l="0" t="0" r="6985" b="0"/>
            <wp:docPr id="2108600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p w14:paraId="5328287E" w14:textId="77777777" w:rsidR="009C0FB7" w:rsidRPr="00214AA8" w:rsidRDefault="00E7718D" w:rsidP="007879F3">
      <w:pPr>
        <w:pStyle w:val="ep4"/>
        <w:numPr>
          <w:ilvl w:val="0"/>
          <w:numId w:val="0"/>
        </w:numPr>
        <w:rPr>
          <w:rFonts w:cs="Arial"/>
        </w:rPr>
      </w:pPr>
      <w:r w:rsidRPr="00214AA8">
        <w:rPr>
          <w:rFonts w:cs="Arial"/>
        </w:rPr>
        <w:t>Follow with:</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05"/>
      </w:tblGrid>
      <w:tr w:rsidR="009C0FB7" w:rsidRPr="00214AA8" w14:paraId="76DDE8C7" w14:textId="77777777" w:rsidTr="00964822">
        <w:tc>
          <w:tcPr>
            <w:tcW w:w="705" w:type="dxa"/>
          </w:tcPr>
          <w:p w14:paraId="46A65A2A" w14:textId="77777777" w:rsidR="009C0FB7" w:rsidRPr="0011375C" w:rsidRDefault="009C0FB7" w:rsidP="00964822">
            <w:pPr>
              <w:widowControl w:val="0"/>
              <w:jc w:val="left"/>
              <w:outlineLvl w:val="0"/>
              <w:rPr>
                <w:bCs w:val="0"/>
                <w:i/>
                <w:sz w:val="14"/>
                <w:szCs w:val="16"/>
              </w:rPr>
            </w:pPr>
            <w:r w:rsidRPr="0011375C">
              <w:rPr>
                <w:i/>
                <w:sz w:val="14"/>
                <w:szCs w:val="16"/>
              </w:rPr>
              <w:t>LoE:III</w:t>
            </w:r>
          </w:p>
        </w:tc>
      </w:tr>
    </w:tbl>
    <w:p w14:paraId="3A380D3C" w14:textId="77777777" w:rsidR="007879F3" w:rsidRPr="00214AA8" w:rsidRDefault="007879F3" w:rsidP="007879F3">
      <w:pPr>
        <w:pStyle w:val="ep4"/>
        <w:numPr>
          <w:ilvl w:val="0"/>
          <w:numId w:val="0"/>
        </w:numPr>
        <w:rPr>
          <w:rFonts w:cs="Arial"/>
          <w:sz w:val="2"/>
        </w:rPr>
      </w:pPr>
    </w:p>
    <w:p w14:paraId="136082DA" w14:textId="34F5FA41" w:rsidR="00D171CD" w:rsidRPr="00214AA8" w:rsidRDefault="003032E5" w:rsidP="001E0CFF">
      <w:pPr>
        <w:pStyle w:val="ep4"/>
        <w:tabs>
          <w:tab w:val="clear" w:pos="360"/>
          <w:tab w:val="num" w:pos="284"/>
        </w:tabs>
        <w:ind w:left="284" w:hanging="284"/>
        <w:rPr>
          <w:rFonts w:cs="Arial"/>
        </w:rPr>
      </w:pPr>
      <w:r w:rsidRPr="00214AA8">
        <w:rPr>
          <w:rFonts w:cs="Arial"/>
        </w:rPr>
        <w:t>Amoxicillin/clavulanic acid, oral, 875/125 mg 12 hourly</w:t>
      </w:r>
      <w:r w:rsidR="001A3DF4" w:rsidRPr="00214AA8">
        <w:rPr>
          <w:rFonts w:cs="Arial"/>
        </w:rPr>
        <w:t>.</w:t>
      </w:r>
      <w:r w:rsidR="00E7470B" w:rsidRPr="00E7470B">
        <w:rPr>
          <w:b/>
          <w:noProof/>
        </w:rPr>
        <w:t xml:space="preserve"> </w:t>
      </w:r>
      <w:r w:rsidR="00E7470B" w:rsidRPr="00804EB1">
        <w:rPr>
          <w:b/>
          <w:noProof/>
          <w:lang w:eastAsia="en-ZA"/>
        </w:rPr>
        <w:drawing>
          <wp:inline distT="0" distB="0" distL="0" distR="0" wp14:anchorId="50DF90EF" wp14:editId="1CFBD109">
            <wp:extent cx="145966" cy="143197"/>
            <wp:effectExtent l="0" t="0" r="6985" b="0"/>
            <wp:docPr id="171660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p w14:paraId="7888A6AE" w14:textId="77777777" w:rsidR="003032E5" w:rsidRPr="00214AA8" w:rsidRDefault="003032E5" w:rsidP="00D171CD">
      <w:pPr>
        <w:pStyle w:val="ep4"/>
        <w:numPr>
          <w:ilvl w:val="0"/>
          <w:numId w:val="0"/>
        </w:numPr>
        <w:ind w:left="360" w:hanging="360"/>
        <w:rPr>
          <w:rFonts w:cs="Arial"/>
          <w:sz w:val="10"/>
        </w:rPr>
      </w:pPr>
    </w:p>
    <w:p w14:paraId="2D6F57F9" w14:textId="583A36C2" w:rsidR="003032E5" w:rsidRPr="00214AA8" w:rsidRDefault="0066460C" w:rsidP="003032E5">
      <w:pPr>
        <w:rPr>
          <w:sz w:val="16"/>
        </w:rPr>
      </w:pPr>
      <w:r w:rsidRPr="00214AA8">
        <w:rPr>
          <w:u w:val="single"/>
        </w:rPr>
        <w:t>Severe p</w:t>
      </w:r>
      <w:r w:rsidR="003032E5" w:rsidRPr="00214AA8">
        <w:rPr>
          <w:u w:val="single"/>
        </w:rPr>
        <w:t>enicillin allergy</w:t>
      </w:r>
      <w:r w:rsidR="003032E5" w:rsidRPr="00214AA8">
        <w:t>:</w:t>
      </w:r>
      <w:r w:rsidR="00427F2F" w:rsidRPr="00214AA8">
        <w:rPr>
          <w:sz w:val="16"/>
        </w:rPr>
        <w:t xml:space="preserve"> (Z88.0)</w:t>
      </w:r>
    </w:p>
    <w:p w14:paraId="238EC18D" w14:textId="12D5967E" w:rsidR="00B42EDB" w:rsidRPr="00214AA8" w:rsidRDefault="00B42EDB" w:rsidP="001E0CFF">
      <w:pPr>
        <w:pStyle w:val="ep4"/>
        <w:tabs>
          <w:tab w:val="clear" w:pos="360"/>
          <w:tab w:val="num" w:pos="284"/>
        </w:tabs>
        <w:ind w:left="284" w:hanging="284"/>
      </w:pPr>
      <w:r w:rsidRPr="00214AA8">
        <w:t>Moxifloxacin, IV</w:t>
      </w:r>
      <w:r w:rsidR="000E644E" w:rsidRPr="00214AA8">
        <w:t>, 400 mg daily</w:t>
      </w:r>
      <w:r w:rsidR="004F761E" w:rsidRPr="00214AA8">
        <w:t xml:space="preserve">, </w:t>
      </w:r>
      <w:r w:rsidR="004F761E" w:rsidRPr="00214AA8">
        <w:rPr>
          <w:rFonts w:cs="Arial"/>
        </w:rPr>
        <w:t>until patient apyrexial for 24 hours.</w:t>
      </w:r>
      <w:r w:rsidR="00E7470B" w:rsidRPr="00E7470B">
        <w:t xml:space="preserve"> </w:t>
      </w:r>
      <w:r w:rsidR="00E7470B">
        <w:rPr>
          <w:noProof/>
          <w:lang w:eastAsia="en-ZA"/>
        </w:rPr>
        <w:drawing>
          <wp:inline distT="0" distB="0" distL="0" distR="0" wp14:anchorId="28A56A32" wp14:editId="3F0A8D25">
            <wp:extent cx="144780" cy="153035"/>
            <wp:effectExtent l="0" t="0" r="7620" b="0"/>
            <wp:docPr id="19669130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36A40CC0" w14:textId="77777777" w:rsidR="004F761E" w:rsidRPr="00214AA8" w:rsidRDefault="004F761E" w:rsidP="00765334">
      <w:pPr>
        <w:pStyle w:val="TOC1"/>
      </w:pPr>
      <w:r w:rsidRPr="00214AA8">
        <w:t>Follow with:</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1"/>
      </w:tblGrid>
      <w:tr w:rsidR="00D171CD" w:rsidRPr="00214AA8" w14:paraId="1AD6CBF3" w14:textId="77777777" w:rsidTr="00964822">
        <w:tc>
          <w:tcPr>
            <w:tcW w:w="901" w:type="dxa"/>
          </w:tcPr>
          <w:p w14:paraId="4E89E303" w14:textId="77777777" w:rsidR="00D171CD" w:rsidRPr="0011375C" w:rsidRDefault="00D171CD" w:rsidP="00964822">
            <w:pPr>
              <w:widowControl w:val="0"/>
              <w:jc w:val="left"/>
              <w:outlineLvl w:val="0"/>
              <w:rPr>
                <w:bCs w:val="0"/>
                <w:i/>
                <w:sz w:val="14"/>
                <w:szCs w:val="16"/>
              </w:rPr>
            </w:pPr>
            <w:r w:rsidRPr="0011375C">
              <w:rPr>
                <w:i/>
                <w:sz w:val="14"/>
                <w:szCs w:val="16"/>
              </w:rPr>
              <w:t>LoE:II</w:t>
            </w:r>
            <w:r w:rsidR="000E644E" w:rsidRPr="0011375C">
              <w:rPr>
                <w:rStyle w:val="EndnoteReference"/>
                <w:i/>
                <w:sz w:val="14"/>
                <w:szCs w:val="16"/>
              </w:rPr>
              <w:endnoteReference w:id="32"/>
            </w:r>
          </w:p>
        </w:tc>
      </w:tr>
    </w:tbl>
    <w:p w14:paraId="3D5AE54C" w14:textId="5CCA5441" w:rsidR="00C91868" w:rsidRPr="00214AA8" w:rsidRDefault="00B42EDB" w:rsidP="001E0CFF">
      <w:pPr>
        <w:pStyle w:val="ep4"/>
        <w:tabs>
          <w:tab w:val="clear" w:pos="360"/>
          <w:tab w:val="num" w:pos="284"/>
        </w:tabs>
        <w:ind w:left="284" w:hanging="284"/>
        <w:rPr>
          <w:rFonts w:cs="Arial"/>
          <w:bCs/>
          <w:iCs w:val="0"/>
          <w:szCs w:val="18"/>
        </w:rPr>
      </w:pPr>
      <w:r w:rsidRPr="00214AA8">
        <w:rPr>
          <w:rFonts w:cs="Arial"/>
          <w:bCs/>
          <w:iCs w:val="0"/>
          <w:szCs w:val="18"/>
        </w:rPr>
        <w:t>Moxifloxacin, oral</w:t>
      </w:r>
      <w:r w:rsidR="000E644E" w:rsidRPr="00214AA8">
        <w:rPr>
          <w:rFonts w:cs="Arial"/>
          <w:bCs/>
          <w:iCs w:val="0"/>
          <w:szCs w:val="18"/>
        </w:rPr>
        <w:t>, 400 mg daily</w:t>
      </w:r>
      <w:r w:rsidR="00D564D8" w:rsidRPr="00214AA8">
        <w:rPr>
          <w:rFonts w:cs="Arial"/>
          <w:bCs/>
          <w:iCs w:val="0"/>
          <w:szCs w:val="18"/>
        </w:rPr>
        <w:t>.</w:t>
      </w:r>
      <w:r w:rsidR="00E7470B" w:rsidRPr="00E7470B">
        <w:t xml:space="preserve"> </w:t>
      </w:r>
      <w:r w:rsidR="00E7470B">
        <w:rPr>
          <w:noProof/>
          <w:lang w:eastAsia="en-ZA"/>
        </w:rPr>
        <w:drawing>
          <wp:inline distT="0" distB="0" distL="0" distR="0" wp14:anchorId="7C8DC9DB" wp14:editId="3DA77899">
            <wp:extent cx="144780" cy="153035"/>
            <wp:effectExtent l="0" t="0" r="7620" b="0"/>
            <wp:docPr id="7214543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631B5B0A" w14:textId="77777777" w:rsidR="00B42EDB" w:rsidRPr="00214AA8" w:rsidRDefault="00B42EDB" w:rsidP="00D171CD">
      <w:pPr>
        <w:pStyle w:val="ep4"/>
        <w:numPr>
          <w:ilvl w:val="0"/>
          <w:numId w:val="0"/>
        </w:numPr>
        <w:ind w:left="360" w:hanging="360"/>
        <w:rPr>
          <w:rFonts w:cs="Arial"/>
          <w:bCs/>
          <w:iCs w:val="0"/>
          <w:sz w:val="12"/>
          <w:szCs w:val="18"/>
        </w:rPr>
      </w:pPr>
    </w:p>
    <w:p w14:paraId="2B8084F2" w14:textId="77777777" w:rsidR="00B95A24" w:rsidRPr="00214AA8" w:rsidRDefault="00B95A24" w:rsidP="003032E5">
      <w:pPr>
        <w:rPr>
          <w:b/>
        </w:rPr>
      </w:pPr>
      <w:r w:rsidRPr="00214AA8">
        <w:rPr>
          <w:b/>
        </w:rPr>
        <w:t>Duration of therapy</w:t>
      </w:r>
    </w:p>
    <w:p w14:paraId="7C790A7B" w14:textId="7A5885A5" w:rsidR="003032E5" w:rsidRPr="00214AA8" w:rsidRDefault="000F3B1E" w:rsidP="00B25D00">
      <w:pPr>
        <w:widowControl w:val="0"/>
      </w:pPr>
      <w:r w:rsidRPr="00214AA8">
        <w:t>Usually 4-6 weeks</w:t>
      </w:r>
      <w:r w:rsidR="002451CB" w:rsidRPr="00214AA8">
        <w:t xml:space="preserve"> </w:t>
      </w:r>
      <w:r w:rsidR="009E3958">
        <w:t xml:space="preserve">– </w:t>
      </w:r>
      <w:r w:rsidRPr="00214AA8">
        <w:t xml:space="preserve">monitor with </w:t>
      </w:r>
      <w:r w:rsidR="002451CB" w:rsidRPr="00214AA8">
        <w:t>repeat</w:t>
      </w:r>
      <w:r w:rsidRPr="00214AA8">
        <w:t xml:space="preserve"> CXR</w:t>
      </w:r>
      <w:r w:rsidR="002451CB" w:rsidRPr="00214AA8">
        <w:t xml:space="preserve"> every 1-2 weeks</w:t>
      </w:r>
      <w:r w:rsidR="00077645" w:rsidRPr="00214AA8">
        <w:t>, which should show disappearance of air-fluid level and reduction in size of abscess</w:t>
      </w:r>
      <w:r w:rsidR="005D29E2" w:rsidRPr="00214AA8">
        <w:t>.</w:t>
      </w:r>
    </w:p>
    <w:p w14:paraId="551CCCBA" w14:textId="77777777" w:rsidR="00635742" w:rsidRPr="00214AA8" w:rsidRDefault="00635742" w:rsidP="00B25D00">
      <w:pPr>
        <w:widowControl w:val="0"/>
      </w:pPr>
    </w:p>
    <w:p w14:paraId="2E4FDB17" w14:textId="77777777" w:rsidR="003032E5" w:rsidRPr="00214AA8" w:rsidRDefault="003032E5" w:rsidP="00884C3D">
      <w:pPr>
        <w:pStyle w:val="Heading3"/>
      </w:pPr>
      <w:r w:rsidRPr="00214AA8">
        <w:t>Referral</w:t>
      </w:r>
    </w:p>
    <w:p w14:paraId="4894D892" w14:textId="099A56C2" w:rsidR="003032E5" w:rsidRPr="00214AA8" w:rsidRDefault="003032E5" w:rsidP="00216697">
      <w:pPr>
        <w:numPr>
          <w:ilvl w:val="0"/>
          <w:numId w:val="7"/>
        </w:numPr>
        <w:tabs>
          <w:tab w:val="clear" w:pos="360"/>
          <w:tab w:val="num" w:pos="284"/>
        </w:tabs>
        <w:ind w:left="284" w:hanging="284"/>
      </w:pPr>
      <w:r w:rsidRPr="00214AA8">
        <w:t>No response to treatment</w:t>
      </w:r>
      <w:r w:rsidR="00C17F42" w:rsidRPr="00214AA8">
        <w:t>.</w:t>
      </w:r>
    </w:p>
    <w:p w14:paraId="4D8F965C" w14:textId="77909750" w:rsidR="00D27A2D" w:rsidRPr="00214AA8" w:rsidRDefault="00D27A2D" w:rsidP="00216697">
      <w:pPr>
        <w:numPr>
          <w:ilvl w:val="0"/>
          <w:numId w:val="7"/>
        </w:numPr>
        <w:tabs>
          <w:tab w:val="clear" w:pos="360"/>
          <w:tab w:val="num" w:pos="284"/>
        </w:tabs>
        <w:ind w:left="284" w:hanging="284"/>
      </w:pPr>
      <w:r w:rsidRPr="00214AA8">
        <w:t>CXR not resolving</w:t>
      </w:r>
      <w:r w:rsidR="00326849" w:rsidRPr="00214AA8">
        <w:t xml:space="preserve"> or worsening</w:t>
      </w:r>
      <w:r w:rsidR="00C36F1A" w:rsidRPr="00214AA8">
        <w:t>.</w:t>
      </w:r>
    </w:p>
    <w:p w14:paraId="1145435E" w14:textId="77777777" w:rsidR="003032E5" w:rsidRPr="00214AA8" w:rsidRDefault="003032E5" w:rsidP="00216697">
      <w:pPr>
        <w:numPr>
          <w:ilvl w:val="0"/>
          <w:numId w:val="7"/>
        </w:numPr>
        <w:tabs>
          <w:tab w:val="clear" w:pos="360"/>
          <w:tab w:val="num" w:pos="284"/>
        </w:tabs>
        <w:ind w:left="284" w:hanging="284"/>
      </w:pPr>
      <w:r w:rsidRPr="00214AA8">
        <w:t>Complications, such as empyema</w:t>
      </w:r>
      <w:r w:rsidR="00945EC7" w:rsidRPr="00214AA8">
        <w:t xml:space="preserve"> or</w:t>
      </w:r>
      <w:r w:rsidR="002524DB" w:rsidRPr="00214AA8">
        <w:t xml:space="preserve"> </w:t>
      </w:r>
      <w:r w:rsidR="006F57E8" w:rsidRPr="00214AA8">
        <w:t>severe</w:t>
      </w:r>
      <w:r w:rsidRPr="00214AA8">
        <w:t xml:space="preserve"> haemoptysis.</w:t>
      </w:r>
    </w:p>
    <w:p w14:paraId="293616F6" w14:textId="3B9D9D3B" w:rsidR="002524DB" w:rsidRPr="00984FB2" w:rsidRDefault="002524DB" w:rsidP="00F3627B">
      <w:pPr>
        <w:pStyle w:val="ep0"/>
        <w:rPr>
          <w:lang w:val="en-ZA"/>
        </w:rPr>
      </w:pPr>
    </w:p>
    <w:p w14:paraId="402472A1" w14:textId="77777777" w:rsidR="00E7470B" w:rsidRPr="00984FB2" w:rsidRDefault="00E7470B" w:rsidP="00F3627B">
      <w:pPr>
        <w:pStyle w:val="ep0"/>
        <w:rPr>
          <w:lang w:val="en-ZA"/>
        </w:rPr>
      </w:pPr>
    </w:p>
    <w:p w14:paraId="0D4EEE9B" w14:textId="77777777" w:rsidR="003032E5" w:rsidRPr="00214AA8" w:rsidRDefault="003032E5" w:rsidP="00C904DF">
      <w:pPr>
        <w:shd w:val="clear" w:color="auto" w:fill="D9D9D9" w:themeFill="background1" w:themeFillShade="D9"/>
        <w:rPr>
          <w:b/>
          <w:sz w:val="22"/>
        </w:rPr>
      </w:pPr>
      <w:bookmarkStart w:id="17" w:name="_Toc433871874"/>
      <w:bookmarkStart w:id="18" w:name="_Toc433976378"/>
      <w:bookmarkStart w:id="19" w:name="_Toc434078421"/>
      <w:r w:rsidRPr="00214AA8">
        <w:rPr>
          <w:b/>
          <w:sz w:val="22"/>
        </w:rPr>
        <w:t xml:space="preserve">16.6 PNEUMONIA, COMMUNITY ACQUIRED </w:t>
      </w:r>
    </w:p>
    <w:bookmarkEnd w:id="17"/>
    <w:bookmarkEnd w:id="18"/>
    <w:bookmarkEnd w:id="19"/>
    <w:p w14:paraId="28247492" w14:textId="5E15DA19" w:rsidR="003032E5" w:rsidRPr="00214AA8" w:rsidRDefault="008D7718" w:rsidP="0011375C">
      <w:pPr>
        <w:pStyle w:val="ICD10"/>
        <w:shd w:val="clear" w:color="auto" w:fill="F2F2F2" w:themeFill="background1" w:themeFillShade="F2"/>
        <w:tabs>
          <w:tab w:val="left" w:pos="2753"/>
        </w:tabs>
      </w:pPr>
      <w:r w:rsidRPr="00214AA8">
        <w:t>J13/J14/J15.0-9/J16.0</w:t>
      </w:r>
      <w:r w:rsidR="00A56E23">
        <w:t>/J16.</w:t>
      </w:r>
      <w:r w:rsidRPr="00214AA8">
        <w:t>8/</w:t>
      </w:r>
      <w:r w:rsidR="003032E5" w:rsidRPr="00214AA8">
        <w:t>J18</w:t>
      </w:r>
      <w:r w:rsidRPr="00214AA8">
        <w:t>.0-2/J18.8-9</w:t>
      </w:r>
    </w:p>
    <w:p w14:paraId="1998CABA" w14:textId="77777777" w:rsidR="00A30D3B" w:rsidRPr="00214AA8" w:rsidRDefault="00A30D3B" w:rsidP="00A30D3B">
      <w:pPr>
        <w:rPr>
          <w:sz w:val="16"/>
        </w:rPr>
      </w:pPr>
    </w:p>
    <w:p w14:paraId="0CB95095" w14:textId="77777777" w:rsidR="00A66CCE" w:rsidRPr="00214AA8" w:rsidRDefault="00A66CCE" w:rsidP="00884C3D">
      <w:pPr>
        <w:pStyle w:val="Heading3"/>
      </w:pPr>
      <w:r w:rsidRPr="00214AA8">
        <w:t xml:space="preserve">Description </w:t>
      </w:r>
    </w:p>
    <w:p w14:paraId="15A5F234" w14:textId="075CE620" w:rsidR="003032E5" w:rsidRPr="00214AA8" w:rsidRDefault="0008789B" w:rsidP="003032E5">
      <w:r w:rsidRPr="00214AA8">
        <w:t xml:space="preserve">Pneumonia is an acute infection of the lung parenchyma. Early appropriate antibiotic therapy decreases mortality. The decision to hospitalise a patient and choice of initial antibiotic therapy is guided by age, comorbid diseases </w:t>
      </w:r>
      <w:r w:rsidR="005A4BE5" w:rsidRPr="00214AA8">
        <w:t>(</w:t>
      </w:r>
      <w:r w:rsidRPr="00214AA8">
        <w:t>such as HIV infection, diabetes or chronic respiratory disease</w:t>
      </w:r>
      <w:r w:rsidR="005A4BE5" w:rsidRPr="00214AA8">
        <w:t>)</w:t>
      </w:r>
      <w:r w:rsidR="006F57E8" w:rsidRPr="00214AA8">
        <w:t>,</w:t>
      </w:r>
      <w:r w:rsidRPr="00214AA8">
        <w:t xml:space="preserve"> and severity.</w:t>
      </w:r>
      <w:r w:rsidR="008D3C96" w:rsidRPr="00214AA8">
        <w:t xml:space="preserve"> Socioeconomic circumstances should form part of the clinical assessment when deciding if a patient is suitable for </w:t>
      </w:r>
      <w:r w:rsidR="005A4BE5" w:rsidRPr="00214AA8">
        <w:t>out</w:t>
      </w:r>
      <w:r w:rsidR="008D3C96" w:rsidRPr="00214AA8">
        <w:t>patient treatment.</w:t>
      </w:r>
    </w:p>
    <w:p w14:paraId="1A4963F3" w14:textId="77777777" w:rsidR="00EA5D91" w:rsidRPr="00214AA8" w:rsidRDefault="00EA5D91" w:rsidP="003032E5"/>
    <w:tbl>
      <w:tblPr>
        <w:tblStyle w:val="TableGrid"/>
        <w:tblpPr w:leftFromText="180" w:rightFromText="180" w:vertAnchor="text" w:horzAnchor="margin" w:tblpXSpec="right" w:tblpY="162"/>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1"/>
      </w:tblGrid>
      <w:tr w:rsidR="00A71C8A" w:rsidRPr="00214AA8" w14:paraId="4BBABB34" w14:textId="77777777" w:rsidTr="00A71C8A">
        <w:tc>
          <w:tcPr>
            <w:tcW w:w="901" w:type="dxa"/>
          </w:tcPr>
          <w:p w14:paraId="5C0F22E6" w14:textId="77777777" w:rsidR="00A71C8A" w:rsidRPr="0011375C" w:rsidRDefault="00A71C8A" w:rsidP="00A71C8A">
            <w:pPr>
              <w:widowControl w:val="0"/>
              <w:jc w:val="left"/>
              <w:outlineLvl w:val="0"/>
              <w:rPr>
                <w:bCs w:val="0"/>
                <w:i/>
                <w:sz w:val="14"/>
                <w:szCs w:val="16"/>
              </w:rPr>
            </w:pPr>
            <w:r w:rsidRPr="0011375C">
              <w:rPr>
                <w:i/>
                <w:sz w:val="14"/>
                <w:szCs w:val="16"/>
              </w:rPr>
              <w:t>LoE:III</w:t>
            </w:r>
            <w:r w:rsidRPr="0011375C">
              <w:rPr>
                <w:rStyle w:val="EndnoteReference"/>
                <w:i/>
                <w:sz w:val="14"/>
                <w:szCs w:val="16"/>
              </w:rPr>
              <w:endnoteReference w:id="33"/>
            </w:r>
          </w:p>
        </w:tc>
      </w:tr>
    </w:tbl>
    <w:p w14:paraId="0C8C1774" w14:textId="77777777" w:rsidR="003032E5" w:rsidRPr="00214AA8" w:rsidRDefault="003032E5" w:rsidP="00884C3D">
      <w:pPr>
        <w:pStyle w:val="Heading3"/>
      </w:pPr>
      <w:r w:rsidRPr="00214AA8">
        <w:t>GENERAL MEASURES</w:t>
      </w:r>
    </w:p>
    <w:p w14:paraId="756C7D20" w14:textId="77777777" w:rsidR="005A4BE5" w:rsidRPr="00984FB2" w:rsidRDefault="0008789B" w:rsidP="003032E5">
      <w:pPr>
        <w:rPr>
          <w:b/>
        </w:rPr>
      </w:pPr>
      <w:r w:rsidRPr="00984FB2">
        <w:rPr>
          <w:b/>
        </w:rPr>
        <w:t xml:space="preserve">Diagnosis: </w:t>
      </w:r>
    </w:p>
    <w:p w14:paraId="5E093979" w14:textId="11F50277" w:rsidR="003032E5" w:rsidRPr="0048622B" w:rsidRDefault="005A4BE5" w:rsidP="00F3627B">
      <w:pPr>
        <w:pStyle w:val="ep0"/>
        <w:rPr>
          <w:lang w:val="en-ZA"/>
        </w:rPr>
      </w:pPr>
      <w:r w:rsidRPr="00984FB2">
        <w:rPr>
          <w:lang w:val="en-ZA"/>
        </w:rPr>
        <w:t>C</w:t>
      </w:r>
      <w:r w:rsidR="0008789B" w:rsidRPr="00984FB2">
        <w:rPr>
          <w:lang w:val="en-ZA"/>
        </w:rPr>
        <w:t>linical features include cough, fever</w:t>
      </w:r>
      <w:r w:rsidR="0071533E" w:rsidRPr="00984FB2">
        <w:rPr>
          <w:lang w:val="en-ZA"/>
        </w:rPr>
        <w:t>,</w:t>
      </w:r>
      <w:r w:rsidR="002524DB" w:rsidRPr="00984FB2">
        <w:rPr>
          <w:lang w:val="en-ZA"/>
        </w:rPr>
        <w:t xml:space="preserve"> </w:t>
      </w:r>
      <w:r w:rsidR="0008789B" w:rsidRPr="00984FB2">
        <w:rPr>
          <w:lang w:val="en-ZA"/>
        </w:rPr>
        <w:t>tachypnoea</w:t>
      </w:r>
      <w:r w:rsidR="00DD0C67">
        <w:rPr>
          <w:lang w:val="en-ZA"/>
        </w:rPr>
        <w:t>,</w:t>
      </w:r>
      <w:r w:rsidR="0008789B" w:rsidRPr="0048622B">
        <w:rPr>
          <w:lang w:val="en-ZA"/>
        </w:rPr>
        <w:t xml:space="preserve"> and signs of consolidation on chest examination.</w:t>
      </w:r>
    </w:p>
    <w:p w14:paraId="5FE4D219" w14:textId="28A0E496" w:rsidR="00BD49B5" w:rsidRPr="00214AA8" w:rsidRDefault="005B732A" w:rsidP="005D29E2">
      <w:pPr>
        <w:pStyle w:val="Default"/>
        <w:jc w:val="both"/>
        <w:rPr>
          <w:rFonts w:ascii="Arial" w:hAnsi="Arial" w:cs="Arial"/>
          <w:sz w:val="18"/>
          <w:szCs w:val="18"/>
        </w:rPr>
      </w:pPr>
      <w:r w:rsidRPr="009E3958">
        <w:rPr>
          <w:rFonts w:ascii="Arial" w:hAnsi="Arial" w:cs="Arial"/>
          <w:sz w:val="18"/>
          <w:szCs w:val="18"/>
        </w:rPr>
        <w:t>CXR</w:t>
      </w:r>
      <w:r w:rsidR="00464E74" w:rsidRPr="009E3958">
        <w:rPr>
          <w:rFonts w:ascii="Arial" w:hAnsi="Arial" w:cs="Arial"/>
          <w:sz w:val="18"/>
          <w:szCs w:val="18"/>
        </w:rPr>
        <w:t xml:space="preserve"> </w:t>
      </w:r>
      <w:r w:rsidR="00672E04" w:rsidRPr="009E3958">
        <w:rPr>
          <w:rFonts w:ascii="Arial" w:hAnsi="Arial" w:cs="Arial"/>
          <w:sz w:val="18"/>
          <w:szCs w:val="18"/>
        </w:rPr>
        <w:t xml:space="preserve">almost invariably </w:t>
      </w:r>
      <w:r w:rsidR="00464E74" w:rsidRPr="009E3958">
        <w:rPr>
          <w:rFonts w:ascii="Arial" w:hAnsi="Arial" w:cs="Arial"/>
          <w:sz w:val="18"/>
          <w:szCs w:val="18"/>
        </w:rPr>
        <w:t>shows a focal area of opacification or consolidation</w:t>
      </w:r>
      <w:r w:rsidR="009B78D3" w:rsidRPr="009E3958">
        <w:rPr>
          <w:rFonts w:ascii="Arial" w:hAnsi="Arial" w:cs="Arial"/>
          <w:sz w:val="18"/>
          <w:szCs w:val="18"/>
        </w:rPr>
        <w:t>. However</w:t>
      </w:r>
      <w:r w:rsidR="005D29E2" w:rsidRPr="009E3958">
        <w:rPr>
          <w:rFonts w:ascii="Arial" w:hAnsi="Arial" w:cs="Arial"/>
          <w:sz w:val="18"/>
          <w:szCs w:val="18"/>
        </w:rPr>
        <w:t xml:space="preserve">, </w:t>
      </w:r>
      <w:r w:rsidR="009B78D3" w:rsidRPr="00984FB2">
        <w:rPr>
          <w:rFonts w:ascii="Arial" w:hAnsi="Arial" w:cs="Arial"/>
          <w:bCs/>
          <w:sz w:val="18"/>
          <w:szCs w:val="18"/>
        </w:rPr>
        <w:t>empiric antibiotic therapy can be considered for severely ill</w:t>
      </w:r>
      <w:r w:rsidR="00214AA8" w:rsidRPr="00984FB2">
        <w:rPr>
          <w:rFonts w:ascii="Arial" w:hAnsi="Arial" w:cs="Arial"/>
          <w:bCs/>
          <w:sz w:val="18"/>
          <w:szCs w:val="18"/>
        </w:rPr>
        <w:t xml:space="preserve">, </w:t>
      </w:r>
      <w:r w:rsidR="009B78D3" w:rsidRPr="00984FB2">
        <w:rPr>
          <w:rFonts w:ascii="Arial" w:hAnsi="Arial" w:cs="Arial"/>
          <w:bCs/>
          <w:sz w:val="18"/>
          <w:szCs w:val="18"/>
        </w:rPr>
        <w:t>hospitalised patients with suspected pneumonia</w:t>
      </w:r>
      <w:r w:rsidR="00CD6609">
        <w:rPr>
          <w:rFonts w:ascii="Arial" w:hAnsi="Arial" w:cs="Arial"/>
          <w:bCs/>
          <w:sz w:val="18"/>
          <w:szCs w:val="18"/>
        </w:rPr>
        <w:t>,</w:t>
      </w:r>
      <w:r w:rsidR="009B78D3" w:rsidRPr="00984FB2">
        <w:rPr>
          <w:rFonts w:ascii="Arial" w:hAnsi="Arial" w:cs="Arial"/>
          <w:bCs/>
          <w:sz w:val="18"/>
          <w:szCs w:val="18"/>
        </w:rPr>
        <w:t xml:space="preserve"> and a negative CXR</w:t>
      </w:r>
      <w:r w:rsidR="00214AA8" w:rsidRPr="009E3958">
        <w:rPr>
          <w:rFonts w:ascii="Arial" w:hAnsi="Arial" w:cs="Arial"/>
          <w:sz w:val="18"/>
          <w:szCs w:val="18"/>
        </w:rPr>
        <w:t>. P</w:t>
      </w:r>
      <w:r w:rsidR="00672E04" w:rsidRPr="009E3958">
        <w:rPr>
          <w:rFonts w:ascii="Arial" w:hAnsi="Arial" w:cs="Arial"/>
          <w:sz w:val="18"/>
          <w:szCs w:val="18"/>
        </w:rPr>
        <w:t xml:space="preserve">neumonia </w:t>
      </w:r>
      <w:r w:rsidR="00214AA8" w:rsidRPr="009E3958">
        <w:rPr>
          <w:rFonts w:ascii="Arial" w:hAnsi="Arial" w:cs="Arial"/>
          <w:sz w:val="18"/>
          <w:szCs w:val="18"/>
        </w:rPr>
        <w:t xml:space="preserve">may be </w:t>
      </w:r>
      <w:r w:rsidR="00672E04" w:rsidRPr="009E3958">
        <w:rPr>
          <w:rFonts w:ascii="Arial" w:hAnsi="Arial" w:cs="Arial"/>
          <w:sz w:val="18"/>
          <w:szCs w:val="18"/>
        </w:rPr>
        <w:t xml:space="preserve">excluded if </w:t>
      </w:r>
      <w:r w:rsidR="00214AA8" w:rsidRPr="009E3958">
        <w:rPr>
          <w:rFonts w:ascii="Arial" w:hAnsi="Arial" w:cs="Arial"/>
          <w:sz w:val="18"/>
          <w:szCs w:val="18"/>
        </w:rPr>
        <w:t xml:space="preserve">a </w:t>
      </w:r>
      <w:r w:rsidR="00672E04" w:rsidRPr="009E3958">
        <w:rPr>
          <w:rFonts w:ascii="Arial" w:hAnsi="Arial" w:cs="Arial"/>
          <w:sz w:val="18"/>
          <w:szCs w:val="18"/>
        </w:rPr>
        <w:t xml:space="preserve">repeat CXR </w:t>
      </w:r>
      <w:r w:rsidR="00A8659F" w:rsidRPr="009E3958">
        <w:rPr>
          <w:rFonts w:ascii="Arial" w:hAnsi="Arial" w:cs="Arial"/>
          <w:sz w:val="18"/>
          <w:szCs w:val="18"/>
        </w:rPr>
        <w:t xml:space="preserve">after </w:t>
      </w:r>
      <w:r w:rsidR="00672E04" w:rsidRPr="009E3958">
        <w:rPr>
          <w:rFonts w:ascii="Arial" w:hAnsi="Arial" w:cs="Arial"/>
          <w:sz w:val="18"/>
          <w:szCs w:val="18"/>
        </w:rPr>
        <w:t>24-48 hours still shows no opaci</w:t>
      </w:r>
      <w:r w:rsidR="00672E04" w:rsidRPr="00214AA8">
        <w:rPr>
          <w:rFonts w:ascii="Arial" w:hAnsi="Arial" w:cs="Arial"/>
          <w:sz w:val="18"/>
          <w:szCs w:val="18"/>
        </w:rPr>
        <w:t>fication</w:t>
      </w:r>
      <w:r w:rsidR="00464E74" w:rsidRPr="00214AA8">
        <w:rPr>
          <w:rFonts w:ascii="Arial" w:hAnsi="Arial" w:cs="Arial"/>
          <w:sz w:val="18"/>
          <w:szCs w:val="18"/>
        </w:rPr>
        <w:t>. Diffuse</w:t>
      </w:r>
      <w:r w:rsidR="00214AA8">
        <w:rPr>
          <w:rFonts w:ascii="Arial" w:hAnsi="Arial" w:cs="Arial"/>
          <w:sz w:val="18"/>
          <w:szCs w:val="18"/>
        </w:rPr>
        <w:t>,</w:t>
      </w:r>
      <w:r w:rsidR="00464E74" w:rsidRPr="00214AA8">
        <w:rPr>
          <w:rFonts w:ascii="Arial" w:hAnsi="Arial" w:cs="Arial"/>
          <w:sz w:val="18"/>
          <w:szCs w:val="18"/>
        </w:rPr>
        <w:t xml:space="preserve"> bilateral</w:t>
      </w:r>
      <w:r w:rsidR="00214AA8">
        <w:rPr>
          <w:rFonts w:ascii="Arial" w:hAnsi="Arial" w:cs="Arial"/>
          <w:sz w:val="18"/>
          <w:szCs w:val="18"/>
        </w:rPr>
        <w:t>,</w:t>
      </w:r>
      <w:r w:rsidR="00672E04" w:rsidRPr="00214AA8">
        <w:rPr>
          <w:rFonts w:ascii="Arial" w:hAnsi="Arial" w:cs="Arial"/>
          <w:sz w:val="18"/>
          <w:szCs w:val="18"/>
        </w:rPr>
        <w:t xml:space="preserve"> interstitial</w:t>
      </w:r>
      <w:r w:rsidR="00464E74" w:rsidRPr="00214AA8">
        <w:rPr>
          <w:rFonts w:ascii="Arial" w:hAnsi="Arial" w:cs="Arial"/>
          <w:sz w:val="18"/>
          <w:szCs w:val="18"/>
        </w:rPr>
        <w:t xml:space="preserve"> infiltrates in a patient with HIV infection </w:t>
      </w:r>
      <w:r w:rsidR="000A4A08" w:rsidRPr="00214AA8">
        <w:rPr>
          <w:rFonts w:ascii="Arial" w:hAnsi="Arial" w:cs="Arial"/>
          <w:sz w:val="18"/>
          <w:szCs w:val="18"/>
        </w:rPr>
        <w:t xml:space="preserve">and hypoxaemia </w:t>
      </w:r>
      <w:r w:rsidR="00464E74" w:rsidRPr="00214AA8">
        <w:rPr>
          <w:rFonts w:ascii="Arial" w:hAnsi="Arial" w:cs="Arial"/>
          <w:sz w:val="18"/>
          <w:szCs w:val="18"/>
        </w:rPr>
        <w:t xml:space="preserve">is </w:t>
      </w:r>
      <w:r w:rsidR="00672E04" w:rsidRPr="00214AA8">
        <w:rPr>
          <w:rFonts w:ascii="Arial" w:hAnsi="Arial" w:cs="Arial"/>
          <w:sz w:val="18"/>
          <w:szCs w:val="18"/>
        </w:rPr>
        <w:t xml:space="preserve">suggestive </w:t>
      </w:r>
      <w:r w:rsidR="000A4A08" w:rsidRPr="00214AA8">
        <w:rPr>
          <w:rFonts w:ascii="Arial" w:hAnsi="Arial" w:cs="Arial"/>
          <w:sz w:val="18"/>
          <w:szCs w:val="18"/>
        </w:rPr>
        <w:t>of</w:t>
      </w:r>
      <w:r w:rsidR="002524DB" w:rsidRPr="00214AA8">
        <w:rPr>
          <w:rFonts w:ascii="Arial" w:hAnsi="Arial" w:cs="Arial"/>
          <w:sz w:val="18"/>
          <w:szCs w:val="18"/>
        </w:rPr>
        <w:t xml:space="preserve"> </w:t>
      </w:r>
      <w:r w:rsidR="00464E74" w:rsidRPr="00214AA8">
        <w:rPr>
          <w:rFonts w:ascii="Arial" w:hAnsi="Arial" w:cs="Arial"/>
          <w:i/>
          <w:sz w:val="18"/>
          <w:szCs w:val="18"/>
        </w:rPr>
        <w:t xml:space="preserve">Pneumocystis </w:t>
      </w:r>
      <w:r w:rsidR="005B4CF2" w:rsidRPr="00214AA8">
        <w:rPr>
          <w:rFonts w:ascii="Arial" w:hAnsi="Arial" w:cs="Arial"/>
          <w:i/>
          <w:sz w:val="18"/>
          <w:szCs w:val="18"/>
        </w:rPr>
        <w:t>jirovec</w:t>
      </w:r>
      <w:r w:rsidR="0071533E" w:rsidRPr="00214AA8">
        <w:rPr>
          <w:rFonts w:ascii="Arial" w:hAnsi="Arial" w:cs="Arial"/>
          <w:i/>
          <w:sz w:val="18"/>
          <w:szCs w:val="18"/>
        </w:rPr>
        <w:t>i</w:t>
      </w:r>
      <w:r w:rsidR="005B4CF2" w:rsidRPr="00214AA8">
        <w:rPr>
          <w:rFonts w:ascii="Arial" w:hAnsi="Arial" w:cs="Arial"/>
          <w:i/>
          <w:sz w:val="18"/>
          <w:szCs w:val="18"/>
        </w:rPr>
        <w:t>i</w:t>
      </w:r>
      <w:r w:rsidR="003F2AE4">
        <w:rPr>
          <w:rFonts w:ascii="Arial" w:hAnsi="Arial" w:cs="Arial"/>
          <w:i/>
          <w:sz w:val="18"/>
          <w:szCs w:val="18"/>
        </w:rPr>
        <w:t xml:space="preserve"> </w:t>
      </w:r>
      <w:r w:rsidR="003F2AE4" w:rsidRPr="00214AA8">
        <w:rPr>
          <w:rFonts w:ascii="Arial" w:hAnsi="Arial" w:cs="Arial"/>
          <w:sz w:val="18"/>
          <w:szCs w:val="18"/>
        </w:rPr>
        <w:t>pneumonia.</w:t>
      </w:r>
    </w:p>
    <w:p w14:paraId="45385C46" w14:textId="77777777" w:rsidR="00BD49B5" w:rsidRPr="00984FB2" w:rsidRDefault="00BD49B5" w:rsidP="003032E5">
      <w:pPr>
        <w:rPr>
          <w:color w:val="auto"/>
          <w:sz w:val="4"/>
        </w:rPr>
      </w:pPr>
    </w:p>
    <w:p w14:paraId="3A4C106B" w14:textId="6081558E" w:rsidR="00464E74" w:rsidRPr="00984FB2" w:rsidRDefault="00464E74" w:rsidP="003032E5">
      <w:pPr>
        <w:rPr>
          <w:color w:val="auto"/>
        </w:rPr>
      </w:pPr>
      <w:r w:rsidRPr="00984FB2">
        <w:rPr>
          <w:color w:val="auto"/>
        </w:rPr>
        <w:t>All patients should be offered HIV testing</w:t>
      </w:r>
      <w:r w:rsidR="00CD6609">
        <w:rPr>
          <w:color w:val="auto"/>
        </w:rPr>
        <w:t>,</w:t>
      </w:r>
      <w:r w:rsidRPr="00984FB2">
        <w:rPr>
          <w:color w:val="auto"/>
        </w:rPr>
        <w:t xml:space="preserve"> as HIV infection is a</w:t>
      </w:r>
      <w:r w:rsidR="006F57E8" w:rsidRPr="00984FB2">
        <w:rPr>
          <w:color w:val="auto"/>
        </w:rPr>
        <w:t>ssociated with a markedly increased</w:t>
      </w:r>
      <w:r w:rsidRPr="00984FB2">
        <w:rPr>
          <w:color w:val="auto"/>
        </w:rPr>
        <w:t xml:space="preserve"> risk </w:t>
      </w:r>
      <w:r w:rsidR="006F57E8" w:rsidRPr="00984FB2">
        <w:rPr>
          <w:color w:val="auto"/>
        </w:rPr>
        <w:t>of bacterial pneumonia</w:t>
      </w:r>
      <w:r w:rsidRPr="00984FB2">
        <w:rPr>
          <w:color w:val="auto"/>
        </w:rPr>
        <w:t>.</w:t>
      </w:r>
    </w:p>
    <w:p w14:paraId="131EBA35" w14:textId="77777777" w:rsidR="00464E74" w:rsidRPr="00984FB2" w:rsidRDefault="00464E74" w:rsidP="003032E5">
      <w:pPr>
        <w:rPr>
          <w:color w:val="auto"/>
          <w:sz w:val="4"/>
          <w:szCs w:val="10"/>
        </w:rPr>
      </w:pPr>
    </w:p>
    <w:p w14:paraId="1CDA34DC" w14:textId="7F6C427A" w:rsidR="006860E4" w:rsidRPr="00984FB2" w:rsidRDefault="003032E5" w:rsidP="003032E5">
      <w:pPr>
        <w:rPr>
          <w:color w:val="auto"/>
        </w:rPr>
      </w:pPr>
      <w:r w:rsidRPr="00984FB2">
        <w:rPr>
          <w:color w:val="auto"/>
        </w:rPr>
        <w:lastRenderedPageBreak/>
        <w:t xml:space="preserve">Even in </w:t>
      </w:r>
      <w:r w:rsidR="00663C11" w:rsidRPr="00984FB2">
        <w:rPr>
          <w:color w:val="auto"/>
        </w:rPr>
        <w:t>typical</w:t>
      </w:r>
      <w:r w:rsidRPr="00984FB2">
        <w:rPr>
          <w:color w:val="auto"/>
        </w:rPr>
        <w:t xml:space="preserve"> cases of pneumonia, exclude tuberculosis</w:t>
      </w:r>
      <w:r w:rsidR="001A3DF4" w:rsidRPr="00984FB2">
        <w:rPr>
          <w:color w:val="auto"/>
        </w:rPr>
        <w:t xml:space="preserve"> by sending sputum for </w:t>
      </w:r>
      <w:r w:rsidR="006F57E8" w:rsidRPr="00984FB2">
        <w:rPr>
          <w:color w:val="auto"/>
        </w:rPr>
        <w:t>Xpert</w:t>
      </w:r>
      <w:r w:rsidR="00EE40F7" w:rsidRPr="00964869">
        <w:rPr>
          <w:vertAlign w:val="superscript"/>
        </w:rPr>
        <w:t>®</w:t>
      </w:r>
      <w:r w:rsidR="002524DB" w:rsidRPr="00984FB2">
        <w:rPr>
          <w:color w:val="auto"/>
        </w:rPr>
        <w:t xml:space="preserve"> </w:t>
      </w:r>
      <w:r w:rsidR="001A3DF4" w:rsidRPr="00984FB2">
        <w:rPr>
          <w:color w:val="auto"/>
        </w:rPr>
        <w:t>MTB/R</w:t>
      </w:r>
      <w:r w:rsidR="00495EDA" w:rsidRPr="00984FB2">
        <w:rPr>
          <w:color w:val="auto"/>
        </w:rPr>
        <w:t>IF</w:t>
      </w:r>
      <w:r w:rsidR="007F6E17" w:rsidRPr="00984FB2">
        <w:rPr>
          <w:color w:val="auto"/>
        </w:rPr>
        <w:t xml:space="preserve"> Ultra</w:t>
      </w:r>
      <w:r w:rsidRPr="00984FB2">
        <w:rPr>
          <w:color w:val="auto"/>
        </w:rPr>
        <w:t xml:space="preserve">. </w:t>
      </w:r>
    </w:p>
    <w:p w14:paraId="7A2A98D6" w14:textId="77777777" w:rsidR="00DF7B3C" w:rsidRPr="00984FB2" w:rsidRDefault="00DF7B3C" w:rsidP="003032E5">
      <w:pPr>
        <w:rPr>
          <w:color w:val="auto"/>
          <w:szCs w:val="40"/>
        </w:rPr>
      </w:pPr>
    </w:p>
    <w:p w14:paraId="389917D4" w14:textId="1FE4D3DF" w:rsidR="005B7915" w:rsidRPr="00984FB2" w:rsidRDefault="003032E5" w:rsidP="003032E5">
      <w:r w:rsidRPr="00984FB2">
        <w:rPr>
          <w:color w:val="auto"/>
        </w:rPr>
        <w:t>A follow</w:t>
      </w:r>
      <w:r w:rsidRPr="00984FB2">
        <w:t>-up</w:t>
      </w:r>
      <w:r w:rsidR="002524DB" w:rsidRPr="00984FB2">
        <w:t xml:space="preserve"> </w:t>
      </w:r>
      <w:r w:rsidR="005B732A" w:rsidRPr="00984FB2">
        <w:t>CXR</w:t>
      </w:r>
      <w:r w:rsidR="009E5BAF" w:rsidRPr="00984FB2">
        <w:t xml:space="preserve"> </w:t>
      </w:r>
      <w:r w:rsidR="006860E4" w:rsidRPr="00984FB2">
        <w:t xml:space="preserve">should be done </w:t>
      </w:r>
      <w:r w:rsidR="00CB448D" w:rsidRPr="00A2555E">
        <w:t xml:space="preserve">4–6 weeks after completion of therapy </w:t>
      </w:r>
      <w:r w:rsidRPr="00984FB2">
        <w:t xml:space="preserve">in </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16"/>
      </w:tblGrid>
      <w:tr w:rsidR="005B7915" w:rsidRPr="00214AA8" w14:paraId="37084F1F" w14:textId="77777777" w:rsidTr="00964822">
        <w:tc>
          <w:tcPr>
            <w:tcW w:w="751" w:type="dxa"/>
          </w:tcPr>
          <w:p w14:paraId="6433EC97" w14:textId="77777777" w:rsidR="005B7915" w:rsidRPr="0011375C" w:rsidRDefault="005B7915" w:rsidP="00964822">
            <w:pPr>
              <w:widowControl w:val="0"/>
              <w:jc w:val="left"/>
              <w:outlineLvl w:val="0"/>
              <w:rPr>
                <w:bCs w:val="0"/>
                <w:i/>
                <w:sz w:val="14"/>
                <w:szCs w:val="16"/>
              </w:rPr>
            </w:pPr>
            <w:r w:rsidRPr="0011375C">
              <w:rPr>
                <w:i/>
                <w:sz w:val="14"/>
                <w:szCs w:val="16"/>
              </w:rPr>
              <w:t>LoE:III</w:t>
            </w:r>
            <w:r w:rsidRPr="0011375C">
              <w:rPr>
                <w:rStyle w:val="EndnoteReference"/>
                <w:i/>
                <w:sz w:val="14"/>
                <w:szCs w:val="16"/>
              </w:rPr>
              <w:endnoteReference w:id="34"/>
            </w:r>
          </w:p>
        </w:tc>
      </w:tr>
    </w:tbl>
    <w:p w14:paraId="56433F8D" w14:textId="03F3BCA7" w:rsidR="005310D3" w:rsidRPr="00984FB2" w:rsidRDefault="005310D3" w:rsidP="003032E5">
      <w:r w:rsidRPr="00984FB2">
        <w:t xml:space="preserve">patients &gt;50 years </w:t>
      </w:r>
      <w:r w:rsidR="00C36F1A" w:rsidRPr="00984FB2">
        <w:t xml:space="preserve">of age, </w:t>
      </w:r>
      <w:r w:rsidRPr="00984FB2">
        <w:t>or if symptoms persist</w:t>
      </w:r>
      <w:r w:rsidR="00BD49B5" w:rsidRPr="00984FB2">
        <w:t>.</w:t>
      </w:r>
    </w:p>
    <w:p w14:paraId="28CF1F48" w14:textId="77777777" w:rsidR="005B7915" w:rsidRPr="00984FB2" w:rsidRDefault="005B7915" w:rsidP="003032E5">
      <w:pPr>
        <w:rPr>
          <w:sz w:val="4"/>
        </w:rPr>
      </w:pPr>
    </w:p>
    <w:p w14:paraId="4F363D6E" w14:textId="113B5E5C" w:rsidR="003032E5" w:rsidRPr="00984FB2" w:rsidRDefault="003032E5" w:rsidP="003032E5">
      <w:r w:rsidRPr="00984FB2">
        <w:t xml:space="preserve">Follow-up </w:t>
      </w:r>
      <w:r w:rsidR="005B732A" w:rsidRPr="00984FB2">
        <w:t>CXRs</w:t>
      </w:r>
      <w:r w:rsidRPr="00984FB2">
        <w:t xml:space="preserve"> are indicated earlier only when complications are suspected, e.g. empyema, abscess</w:t>
      </w:r>
      <w:r w:rsidR="006860E4" w:rsidRPr="00984FB2">
        <w:t>,</w:t>
      </w:r>
      <w:r w:rsidRPr="00984FB2">
        <w:t xml:space="preserve"> or pneumothorax.</w:t>
      </w:r>
    </w:p>
    <w:p w14:paraId="6EDF902E" w14:textId="77777777" w:rsidR="003032E5" w:rsidRPr="00984FB2" w:rsidRDefault="003032E5" w:rsidP="003032E5">
      <w:pPr>
        <w:rPr>
          <w:sz w:val="16"/>
        </w:rPr>
      </w:pPr>
    </w:p>
    <w:tbl>
      <w:tblPr>
        <w:tblStyle w:val="TableGrid"/>
        <w:tblpPr w:leftFromText="180" w:rightFromText="180" w:vertAnchor="text" w:horzAnchor="margin" w:tblpXSpec="right" w:tblpY="113"/>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43"/>
      </w:tblGrid>
      <w:tr w:rsidR="00A71C8A" w:rsidRPr="00214AA8" w14:paraId="0329BDE4" w14:textId="77777777" w:rsidTr="00A71C8A">
        <w:tc>
          <w:tcPr>
            <w:tcW w:w="705" w:type="dxa"/>
          </w:tcPr>
          <w:p w14:paraId="45706043" w14:textId="77777777" w:rsidR="00A71C8A" w:rsidRPr="0011375C" w:rsidRDefault="00A71C8A" w:rsidP="00A71C8A">
            <w:pPr>
              <w:widowControl w:val="0"/>
              <w:autoSpaceDE w:val="0"/>
              <w:autoSpaceDN w:val="0"/>
              <w:adjustRightInd w:val="0"/>
              <w:jc w:val="left"/>
              <w:rPr>
                <w:i/>
                <w:sz w:val="14"/>
                <w:szCs w:val="16"/>
              </w:rPr>
            </w:pPr>
            <w:r w:rsidRPr="0011375C">
              <w:rPr>
                <w:i/>
                <w:sz w:val="14"/>
                <w:szCs w:val="16"/>
              </w:rPr>
              <w:t>LoE:I</w:t>
            </w:r>
            <w:r w:rsidRPr="0011375C">
              <w:rPr>
                <w:i/>
                <w:sz w:val="14"/>
                <w:szCs w:val="16"/>
                <w:vertAlign w:val="superscript"/>
              </w:rPr>
              <w:endnoteReference w:id="35"/>
            </w:r>
          </w:p>
        </w:tc>
      </w:tr>
    </w:tbl>
    <w:p w14:paraId="11AB3225" w14:textId="77777777" w:rsidR="003032E5" w:rsidRPr="00214AA8" w:rsidRDefault="003032E5" w:rsidP="00884C3D">
      <w:pPr>
        <w:pStyle w:val="Heading3"/>
      </w:pPr>
      <w:r w:rsidRPr="00214AA8">
        <w:t>MEDICINE TREATMENT</w:t>
      </w:r>
    </w:p>
    <w:p w14:paraId="6FAF6B9D" w14:textId="4E417F00" w:rsidR="00AF3799" w:rsidRPr="00984FB2" w:rsidRDefault="00CC39BA" w:rsidP="001E0CFF">
      <w:pPr>
        <w:pStyle w:val="ep4"/>
        <w:tabs>
          <w:tab w:val="clear" w:pos="360"/>
          <w:tab w:val="num" w:pos="284"/>
        </w:tabs>
        <w:ind w:left="284" w:hanging="284"/>
      </w:pPr>
      <w:r w:rsidRPr="00984FB2">
        <w:rPr>
          <w:rFonts w:cs="Arial"/>
          <w:bCs/>
          <w:iCs w:val="0"/>
          <w:color w:val="000000"/>
          <w:szCs w:val="18"/>
        </w:rPr>
        <w:t xml:space="preserve">Oxygen, </w:t>
      </w:r>
      <w:r w:rsidRPr="00984FB2">
        <w:rPr>
          <w:rFonts w:cs="Arial"/>
          <w:szCs w:val="18"/>
        </w:rPr>
        <w:t>if saturation &lt;94%.</w:t>
      </w:r>
    </w:p>
    <w:p w14:paraId="37C04C63" w14:textId="77777777" w:rsidR="003032E5" w:rsidRPr="00984FB2" w:rsidRDefault="003032E5" w:rsidP="003032E5">
      <w:pPr>
        <w:rPr>
          <w:sz w:val="8"/>
          <w:szCs w:val="10"/>
        </w:rPr>
      </w:pPr>
    </w:p>
    <w:p w14:paraId="673F5099" w14:textId="7849C506" w:rsidR="003032E5" w:rsidRPr="00256F83" w:rsidDel="00F64881" w:rsidRDefault="003032E5" w:rsidP="007A08DB">
      <w:r w:rsidRPr="00984FB2">
        <w:t>Adequate analgesia for pleuritic chest pain</w:t>
      </w:r>
      <w:r w:rsidR="009E5BAF" w:rsidRPr="00984FB2">
        <w:t>,</w:t>
      </w:r>
      <w:r w:rsidR="00464E74" w:rsidRPr="00984FB2">
        <w:t xml:space="preserve"> if present</w:t>
      </w:r>
      <w:r w:rsidRPr="00984FB2">
        <w:t xml:space="preserve">. See </w:t>
      </w:r>
      <w:r w:rsidR="007D6440">
        <w:t>S</w:t>
      </w:r>
      <w:r w:rsidR="007A08DB" w:rsidRPr="0048622B">
        <w:t>ection 2</w:t>
      </w:r>
      <w:r w:rsidR="00864A78">
        <w:t>5</w:t>
      </w:r>
      <w:r w:rsidR="007A08DB" w:rsidRPr="0048622B">
        <w:t>.2.1: Medical conditions associated with severe pain.</w:t>
      </w:r>
    </w:p>
    <w:p w14:paraId="0303E73C" w14:textId="77777777" w:rsidR="003032E5" w:rsidRPr="00214AA8" w:rsidRDefault="003032E5" w:rsidP="003032E5">
      <w:pPr>
        <w:rPr>
          <w:sz w:val="16"/>
        </w:rPr>
      </w:pPr>
    </w:p>
    <w:p w14:paraId="47CAA09E" w14:textId="77777777" w:rsidR="003032E5" w:rsidRPr="00984FB2" w:rsidRDefault="003032E5" w:rsidP="003032E5">
      <w:pPr>
        <w:pStyle w:val="Heading7"/>
        <w:numPr>
          <w:ilvl w:val="0"/>
          <w:numId w:val="0"/>
        </w:numPr>
        <w:ind w:left="360" w:hanging="360"/>
        <w:rPr>
          <w:rFonts w:cs="Arial"/>
        </w:rPr>
      </w:pPr>
      <w:r w:rsidRPr="00984FB2">
        <w:rPr>
          <w:rFonts w:cs="Arial"/>
        </w:rPr>
        <w:t>Antimicrobial therapy</w:t>
      </w:r>
    </w:p>
    <w:p w14:paraId="4380B39A" w14:textId="35583E0E" w:rsidR="003032E5" w:rsidRPr="00256F83" w:rsidRDefault="003032E5" w:rsidP="003032E5">
      <w:r w:rsidRPr="00984FB2">
        <w:t>Duration of antibiotic therapy is guided by clinical response, but should be 5</w:t>
      </w:r>
      <w:r w:rsidR="009E3958">
        <w:noBreakHyphen/>
      </w:r>
      <w:r w:rsidR="00963E41" w:rsidRPr="00256F83">
        <w:t>7</w:t>
      </w:r>
      <w:r w:rsidRPr="00256F83">
        <w:t xml:space="preserve"> days</w:t>
      </w:r>
      <w:r w:rsidR="00963E41" w:rsidRPr="00256F83">
        <w:t xml:space="preserve">, </w:t>
      </w:r>
      <w:r w:rsidR="00EE472D" w:rsidRPr="00256F83">
        <w:t>with a minimum of 7 days for MRSA or Pseudomonas.</w:t>
      </w:r>
    </w:p>
    <w:p w14:paraId="5ABB56A6" w14:textId="1E87CE69" w:rsidR="004403F5" w:rsidRPr="00214AA8" w:rsidRDefault="004403F5" w:rsidP="004403F5">
      <w:pPr>
        <w:rPr>
          <w:rFonts w:cstheme="minorHAnsi"/>
          <w:color w:val="222222"/>
          <w:lang w:eastAsia="en-ZA"/>
        </w:rPr>
      </w:pPr>
      <w:r w:rsidRPr="00214AA8">
        <w:rPr>
          <w:rFonts w:cstheme="minorHAnsi"/>
          <w:color w:val="222222"/>
          <w:lang w:eastAsia="en-ZA"/>
        </w:rPr>
        <w:t xml:space="preserve">Longer duration of antibiotic therapy </w:t>
      </w:r>
      <w:r w:rsidR="001A3339">
        <w:rPr>
          <w:rFonts w:cstheme="minorHAnsi"/>
          <w:color w:val="222222"/>
          <w:lang w:eastAsia="en-ZA"/>
        </w:rPr>
        <w:t xml:space="preserve">is </w:t>
      </w:r>
      <w:r w:rsidRPr="00214AA8">
        <w:rPr>
          <w:rFonts w:cstheme="minorHAnsi"/>
          <w:color w:val="222222"/>
          <w:lang w:eastAsia="en-ZA"/>
        </w:rPr>
        <w:t>recommended for:</w:t>
      </w:r>
    </w:p>
    <w:p w14:paraId="5FF7FB10" w14:textId="72CD48D6" w:rsidR="004403F5" w:rsidRPr="00214AA8" w:rsidRDefault="001A3339" w:rsidP="00216697">
      <w:pPr>
        <w:pStyle w:val="ListParagraph"/>
        <w:numPr>
          <w:ilvl w:val="0"/>
          <w:numId w:val="12"/>
        </w:numPr>
        <w:shd w:val="clear" w:color="auto" w:fill="FFFFFF"/>
        <w:ind w:left="284" w:hanging="284"/>
        <w:contextualSpacing/>
        <w:jc w:val="left"/>
        <w:rPr>
          <w:rFonts w:cstheme="minorHAnsi"/>
          <w:color w:val="222222"/>
          <w:lang w:eastAsia="en-ZA"/>
        </w:rPr>
      </w:pPr>
      <w:r w:rsidRPr="00214AA8">
        <w:rPr>
          <w:rFonts w:cstheme="minorHAnsi"/>
          <w:color w:val="222222"/>
          <w:lang w:eastAsia="en-ZA"/>
        </w:rPr>
        <w:t xml:space="preserve">identified </w:t>
      </w:r>
      <w:r w:rsidR="004403F5" w:rsidRPr="00214AA8">
        <w:rPr>
          <w:rFonts w:cstheme="minorHAnsi"/>
          <w:color w:val="222222"/>
          <w:lang w:eastAsia="en-ZA"/>
        </w:rPr>
        <w:t xml:space="preserve">pathogen that </w:t>
      </w:r>
      <w:r w:rsidR="00D06D48">
        <w:rPr>
          <w:rFonts w:cstheme="minorHAnsi"/>
          <w:color w:val="222222"/>
          <w:lang w:eastAsia="en-ZA"/>
        </w:rPr>
        <w:t xml:space="preserve">is </w:t>
      </w:r>
      <w:r w:rsidR="004403F5" w:rsidRPr="00214AA8">
        <w:rPr>
          <w:rFonts w:cstheme="minorHAnsi"/>
          <w:color w:val="222222"/>
          <w:lang w:eastAsia="en-ZA"/>
        </w:rPr>
        <w:t>not susceptible to initial empiric therapy</w:t>
      </w:r>
      <w:r w:rsidR="00A771D9">
        <w:rPr>
          <w:rFonts w:cstheme="minorHAnsi"/>
          <w:color w:val="222222"/>
          <w:lang w:eastAsia="en-ZA"/>
        </w:rPr>
        <w:t>,</w:t>
      </w:r>
    </w:p>
    <w:p w14:paraId="47679012" w14:textId="3F02723B" w:rsidR="004403F5" w:rsidRPr="00214AA8" w:rsidRDefault="004403F5" w:rsidP="00216697">
      <w:pPr>
        <w:pStyle w:val="ListParagraph"/>
        <w:numPr>
          <w:ilvl w:val="0"/>
          <w:numId w:val="12"/>
        </w:numPr>
        <w:shd w:val="clear" w:color="auto" w:fill="FFFFFF"/>
        <w:ind w:left="284" w:hanging="284"/>
        <w:contextualSpacing/>
        <w:jc w:val="left"/>
        <w:rPr>
          <w:rFonts w:cstheme="minorHAnsi"/>
          <w:color w:val="222222"/>
          <w:lang w:eastAsia="en-ZA"/>
        </w:rPr>
      </w:pPr>
      <w:r w:rsidRPr="00214AA8">
        <w:rPr>
          <w:rFonts w:cstheme="minorHAnsi"/>
          <w:color w:val="222222"/>
          <w:lang w:eastAsia="en-ZA"/>
        </w:rPr>
        <w:t>extrapulmonary infection (e.g. meningitis or endocarditis)</w:t>
      </w:r>
      <w:r w:rsidR="00A771D9">
        <w:rPr>
          <w:rFonts w:cstheme="minorHAnsi"/>
          <w:color w:val="222222"/>
          <w:lang w:eastAsia="en-ZA"/>
        </w:rPr>
        <w:t>,</w:t>
      </w:r>
    </w:p>
    <w:p w14:paraId="6B0ED4A8" w14:textId="6B6BEB01" w:rsidR="004403F5" w:rsidRPr="00214AA8" w:rsidRDefault="004403F5" w:rsidP="00216697">
      <w:pPr>
        <w:pStyle w:val="ListParagraph"/>
        <w:numPr>
          <w:ilvl w:val="0"/>
          <w:numId w:val="12"/>
        </w:numPr>
        <w:shd w:val="clear" w:color="auto" w:fill="FFFFFF"/>
        <w:ind w:left="284" w:hanging="284"/>
        <w:contextualSpacing/>
        <w:jc w:val="left"/>
        <w:rPr>
          <w:rFonts w:cstheme="minorHAnsi"/>
          <w:color w:val="222222"/>
          <w:lang w:eastAsia="en-ZA"/>
        </w:rPr>
      </w:pPr>
      <w:r w:rsidRPr="00214AA8">
        <w:rPr>
          <w:rFonts w:cstheme="minorHAnsi"/>
          <w:color w:val="222222"/>
          <w:lang w:eastAsia="en-ZA"/>
        </w:rPr>
        <w:t>empyema, lung abscess or necrotizing pneumonia</w:t>
      </w:r>
      <w:r w:rsidR="00A771D9">
        <w:rPr>
          <w:rFonts w:cstheme="minorHAnsi"/>
          <w:color w:val="222222"/>
          <w:lang w:eastAsia="en-ZA"/>
        </w:rPr>
        <w:t>,</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95"/>
      </w:tblGrid>
      <w:tr w:rsidR="004403F5" w:rsidRPr="00214AA8" w14:paraId="75DFD819" w14:textId="77777777" w:rsidTr="00964822">
        <w:tc>
          <w:tcPr>
            <w:tcW w:w="795" w:type="dxa"/>
          </w:tcPr>
          <w:p w14:paraId="2C9F49D2" w14:textId="77777777" w:rsidR="004403F5" w:rsidRPr="0011375C" w:rsidRDefault="004403F5" w:rsidP="00964822">
            <w:pPr>
              <w:widowControl w:val="0"/>
              <w:autoSpaceDE w:val="0"/>
              <w:autoSpaceDN w:val="0"/>
              <w:adjustRightInd w:val="0"/>
              <w:ind w:left="284" w:hanging="284"/>
              <w:jc w:val="left"/>
              <w:rPr>
                <w:i/>
                <w:sz w:val="14"/>
                <w:szCs w:val="16"/>
              </w:rPr>
            </w:pPr>
            <w:r w:rsidRPr="0011375C">
              <w:rPr>
                <w:i/>
                <w:sz w:val="14"/>
                <w:szCs w:val="16"/>
              </w:rPr>
              <w:t>LoE:I</w:t>
            </w:r>
            <w:r w:rsidRPr="0011375C">
              <w:rPr>
                <w:i/>
                <w:sz w:val="14"/>
                <w:szCs w:val="16"/>
                <w:vertAlign w:val="superscript"/>
              </w:rPr>
              <w:endnoteReference w:id="36"/>
            </w:r>
          </w:p>
        </w:tc>
      </w:tr>
    </w:tbl>
    <w:p w14:paraId="3301343B" w14:textId="7A261DE7" w:rsidR="004403F5" w:rsidRPr="00214AA8" w:rsidRDefault="004403F5" w:rsidP="00216697">
      <w:pPr>
        <w:pStyle w:val="ListParagraph"/>
        <w:numPr>
          <w:ilvl w:val="0"/>
          <w:numId w:val="12"/>
        </w:numPr>
        <w:shd w:val="clear" w:color="auto" w:fill="FFFFFF"/>
        <w:ind w:left="284" w:hanging="284"/>
        <w:contextualSpacing/>
        <w:jc w:val="left"/>
        <w:rPr>
          <w:rFonts w:cstheme="minorHAnsi"/>
          <w:color w:val="222222"/>
          <w:lang w:eastAsia="en-ZA"/>
        </w:rPr>
      </w:pPr>
      <w:r w:rsidRPr="00214AA8">
        <w:rPr>
          <w:rFonts w:cstheme="minorHAnsi"/>
          <w:color w:val="222222"/>
          <w:lang w:eastAsia="en-ZA"/>
        </w:rPr>
        <w:t>unusual organism present</w:t>
      </w:r>
      <w:r w:rsidR="00A771D9">
        <w:rPr>
          <w:rFonts w:cstheme="minorHAnsi"/>
          <w:color w:val="222222"/>
          <w:lang w:eastAsia="en-ZA"/>
        </w:rPr>
        <w:t>.</w:t>
      </w:r>
    </w:p>
    <w:p w14:paraId="0D5272D2" w14:textId="77777777" w:rsidR="004403F5" w:rsidRPr="00984FB2" w:rsidRDefault="004403F5" w:rsidP="003032E5">
      <w:pPr>
        <w:rPr>
          <w:sz w:val="10"/>
        </w:rPr>
      </w:pPr>
    </w:p>
    <w:p w14:paraId="5FA79D06" w14:textId="7276CD81" w:rsidR="003032E5" w:rsidRPr="00214AA8" w:rsidRDefault="003032E5" w:rsidP="003032E5">
      <w:r w:rsidRPr="00214AA8">
        <w:t>Prolonged fever and clinical signs may be due to unrecognised TB</w:t>
      </w:r>
      <w:r w:rsidR="006860E4" w:rsidRPr="00214AA8">
        <w:t>,</w:t>
      </w:r>
      <w:r w:rsidRPr="00214AA8">
        <w:t xml:space="preserve"> complications (such as empyema), incorrect choice of antibiotic</w:t>
      </w:r>
      <w:r w:rsidR="00DF7B3C" w:rsidRPr="00214AA8">
        <w:t xml:space="preserve"> (e.g. atypical bacteria)</w:t>
      </w:r>
      <w:r w:rsidRPr="00214AA8">
        <w:t>, or an underlying bronch</w:t>
      </w:r>
      <w:r w:rsidR="00D73689">
        <w:t>ial</w:t>
      </w:r>
      <w:r w:rsidRPr="00214AA8">
        <w:t xml:space="preserve"> obstruction (foreign body or carcinoma). These patients should be further investigated.</w:t>
      </w:r>
    </w:p>
    <w:p w14:paraId="3C3FD5AF" w14:textId="77777777" w:rsidR="00D564D8" w:rsidRPr="00214AA8" w:rsidRDefault="00D564D8" w:rsidP="003032E5">
      <w:pPr>
        <w:rPr>
          <w:sz w:val="14"/>
        </w:rPr>
      </w:pPr>
    </w:p>
    <w:p w14:paraId="77F560A1" w14:textId="6E5D1303" w:rsidR="003032E5" w:rsidRPr="00984FB2" w:rsidRDefault="00B76C75" w:rsidP="00DC4966">
      <w:pPr>
        <w:pStyle w:val="Index6"/>
        <w:rPr>
          <w:lang w:val="en-ZA"/>
        </w:rPr>
      </w:pPr>
      <w:r w:rsidRPr="00984FB2">
        <w:rPr>
          <w:lang w:val="en-ZA"/>
        </w:rPr>
        <w:t>C</w:t>
      </w:r>
      <w:r w:rsidR="003032E5" w:rsidRPr="00984FB2">
        <w:rPr>
          <w:lang w:val="en-ZA"/>
        </w:rPr>
        <w:t>ommunity-acquired pneumonia</w:t>
      </w:r>
      <w:r w:rsidR="000A4A08" w:rsidRPr="00984FB2">
        <w:rPr>
          <w:lang w:val="en-ZA"/>
        </w:rPr>
        <w:t xml:space="preserve"> without features of severe pneumonia</w:t>
      </w:r>
      <w:r w:rsidR="006860E4" w:rsidRPr="00984FB2">
        <w:rPr>
          <w:lang w:val="en-ZA"/>
        </w:rPr>
        <w:t xml:space="preserve"> (see below for definition)</w:t>
      </w:r>
      <w:r w:rsidR="002A627F" w:rsidRPr="00984FB2">
        <w:rPr>
          <w:lang w:val="en-ZA"/>
        </w:rPr>
        <w:t xml:space="preserve"> and without co</w:t>
      </w:r>
      <w:r w:rsidR="0078326A" w:rsidRPr="00984FB2">
        <w:rPr>
          <w:lang w:val="en-ZA"/>
        </w:rPr>
        <w:t xml:space="preserve">-morbidity and </w:t>
      </w:r>
      <w:r w:rsidR="0056452B" w:rsidRPr="00984FB2">
        <w:rPr>
          <w:lang w:val="en-ZA"/>
        </w:rPr>
        <w:t xml:space="preserve">in patients </w:t>
      </w:r>
      <w:r w:rsidR="0078326A" w:rsidRPr="00984FB2">
        <w:rPr>
          <w:lang w:val="en-ZA"/>
        </w:rPr>
        <w:t>&lt;65 years</w:t>
      </w:r>
      <w:r w:rsidR="003C7889" w:rsidRPr="00984FB2">
        <w:rPr>
          <w:lang w:val="en-ZA"/>
        </w:rPr>
        <w:t xml:space="preserve"> of age</w:t>
      </w:r>
      <w:r w:rsidR="001E6331">
        <w:rPr>
          <w:lang w:val="en-ZA"/>
        </w:rPr>
        <w:t>:</w:t>
      </w:r>
    </w:p>
    <w:p w14:paraId="1B88FA53" w14:textId="76A9D75C" w:rsidR="00D171CD" w:rsidRPr="00984FB2" w:rsidRDefault="00084428" w:rsidP="0000508C">
      <w:pPr>
        <w:pStyle w:val="ep4"/>
        <w:tabs>
          <w:tab w:val="clear" w:pos="360"/>
          <w:tab w:val="num" w:pos="284"/>
        </w:tabs>
        <w:rPr>
          <w:rFonts w:cs="Arial"/>
        </w:rPr>
      </w:pPr>
      <w:r w:rsidRPr="00984FB2">
        <w:rPr>
          <w:rFonts w:cs="Arial"/>
        </w:rPr>
        <w:t>Ampicillin, IV, 1 g 6 hourly</w:t>
      </w:r>
      <w:r w:rsidR="009E5BAF" w:rsidRPr="00984FB2">
        <w:rPr>
          <w:rFonts w:cs="Arial"/>
        </w:rPr>
        <w:t>.</w:t>
      </w:r>
      <w:r w:rsidR="00A771D9" w:rsidRPr="00A771D9">
        <w:rPr>
          <w:b/>
          <w:noProof/>
        </w:rPr>
        <w:t xml:space="preserve"> </w:t>
      </w:r>
      <w:r w:rsidR="00A771D9" w:rsidRPr="00804EB1">
        <w:rPr>
          <w:b/>
          <w:noProof/>
          <w:lang w:eastAsia="en-ZA"/>
        </w:rPr>
        <w:drawing>
          <wp:inline distT="0" distB="0" distL="0" distR="0" wp14:anchorId="62D77C12" wp14:editId="1A111914">
            <wp:extent cx="145966" cy="143197"/>
            <wp:effectExtent l="0" t="0" r="6985" b="0"/>
            <wp:docPr id="1478948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p w14:paraId="0A7DB9C2" w14:textId="77777777" w:rsidR="00084428" w:rsidRPr="00984FB2" w:rsidRDefault="00084428" w:rsidP="00D171CD">
      <w:pPr>
        <w:pStyle w:val="ep4"/>
        <w:numPr>
          <w:ilvl w:val="0"/>
          <w:numId w:val="0"/>
        </w:numPr>
        <w:ind w:left="360"/>
        <w:rPr>
          <w:rFonts w:cs="Arial"/>
          <w:sz w:val="2"/>
        </w:rPr>
      </w:pPr>
    </w:p>
    <w:p w14:paraId="144BF410" w14:textId="4A2F8F0F" w:rsidR="00084428" w:rsidRPr="00984FB2" w:rsidRDefault="007D3E5D" w:rsidP="00084428">
      <w:pPr>
        <w:rPr>
          <w:color w:val="auto"/>
        </w:rPr>
      </w:pPr>
      <w:r w:rsidRPr="00984FB2">
        <w:t>In haemodynamically stable patients with respira</w:t>
      </w:r>
      <w:r w:rsidR="00E82BC3" w:rsidRPr="00984FB2">
        <w:t>to</w:t>
      </w:r>
      <w:r w:rsidRPr="00984FB2">
        <w:t>ry rate &lt;25</w:t>
      </w:r>
      <w:r w:rsidR="00EE472D" w:rsidRPr="00984FB2">
        <w:t xml:space="preserve"> breaths</w:t>
      </w:r>
      <w:r w:rsidRPr="00984FB2">
        <w:t xml:space="preserve">/min </w:t>
      </w:r>
      <w:bookmarkStart w:id="20" w:name="_Hlk488161596"/>
      <w:r w:rsidR="0062394D" w:rsidRPr="00984FB2">
        <w:rPr>
          <w:color w:val="auto"/>
        </w:rPr>
        <w:t xml:space="preserve">and temperature </w:t>
      </w:r>
      <w:r w:rsidR="007F6E17" w:rsidRPr="00984FB2">
        <w:rPr>
          <w:color w:val="auto"/>
        </w:rPr>
        <w:t>&lt;37.8</w:t>
      </w:r>
      <w:r w:rsidR="000415B1" w:rsidRPr="00A2555E">
        <w:rPr>
          <w:color w:val="auto"/>
        </w:rPr>
        <w:t>°</w:t>
      </w:r>
      <w:r w:rsidR="007F6E17" w:rsidRPr="00256F83">
        <w:rPr>
          <w:color w:val="auto"/>
        </w:rPr>
        <w:t>C</w:t>
      </w:r>
      <w:r w:rsidR="0014447A">
        <w:rPr>
          <w:color w:val="auto"/>
        </w:rPr>
        <w:t>,</w:t>
      </w:r>
      <w:r w:rsidR="007F6E17" w:rsidRPr="00984FB2">
        <w:rPr>
          <w:color w:val="auto"/>
        </w:rPr>
        <w:t xml:space="preserve"> </w:t>
      </w:r>
      <w:r w:rsidR="006E27FD" w:rsidRPr="00984FB2">
        <w:rPr>
          <w:color w:val="auto"/>
        </w:rPr>
        <w:t>switch to</w:t>
      </w:r>
      <w:r w:rsidR="00084428" w:rsidRPr="00984FB2">
        <w:rPr>
          <w:color w:val="auto"/>
        </w:rPr>
        <w:t>:</w:t>
      </w:r>
      <w:r w:rsidR="0085384E" w:rsidRPr="00984FB2">
        <w:rPr>
          <w:color w:val="auto"/>
        </w:rPr>
        <w:t xml:space="preserve"> </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43"/>
      </w:tblGrid>
      <w:tr w:rsidR="00EE472D" w:rsidRPr="00214AA8" w14:paraId="47C36F7F" w14:textId="77777777" w:rsidTr="00964822">
        <w:tc>
          <w:tcPr>
            <w:tcW w:w="729" w:type="dxa"/>
          </w:tcPr>
          <w:p w14:paraId="75CCAADA" w14:textId="2ADF1346" w:rsidR="00EE472D" w:rsidRPr="0011375C" w:rsidRDefault="00EE472D" w:rsidP="00964822">
            <w:pPr>
              <w:widowControl w:val="0"/>
              <w:jc w:val="left"/>
              <w:outlineLvl w:val="0"/>
              <w:rPr>
                <w:bCs w:val="0"/>
                <w:i/>
                <w:sz w:val="14"/>
                <w:szCs w:val="14"/>
              </w:rPr>
            </w:pPr>
            <w:r w:rsidRPr="0011375C">
              <w:rPr>
                <w:i/>
                <w:sz w:val="14"/>
                <w:szCs w:val="14"/>
              </w:rPr>
              <w:t>LoE:I</w:t>
            </w:r>
            <w:r w:rsidR="002620A7" w:rsidRPr="0011375C">
              <w:rPr>
                <w:rStyle w:val="EndnoteReference"/>
                <w:i/>
                <w:sz w:val="14"/>
                <w:szCs w:val="14"/>
              </w:rPr>
              <w:endnoteReference w:id="37"/>
            </w:r>
          </w:p>
        </w:tc>
      </w:tr>
    </w:tbl>
    <w:p w14:paraId="6E6D4EE1" w14:textId="77777777" w:rsidR="00EE472D" w:rsidRPr="00984FB2" w:rsidRDefault="00EE472D" w:rsidP="00084428">
      <w:pPr>
        <w:rPr>
          <w:color w:val="FF0000"/>
          <w:sz w:val="4"/>
        </w:rPr>
      </w:pPr>
    </w:p>
    <w:bookmarkEnd w:id="20"/>
    <w:p w14:paraId="40DEC036" w14:textId="0267842C" w:rsidR="00D171CD" w:rsidRPr="00984FB2" w:rsidRDefault="00084428" w:rsidP="0000508C">
      <w:pPr>
        <w:pStyle w:val="ep4"/>
        <w:tabs>
          <w:tab w:val="clear" w:pos="360"/>
          <w:tab w:val="num" w:pos="284"/>
        </w:tabs>
        <w:rPr>
          <w:rFonts w:cs="Arial"/>
        </w:rPr>
      </w:pPr>
      <w:r w:rsidRPr="00984FB2">
        <w:rPr>
          <w:rFonts w:cs="Arial"/>
        </w:rPr>
        <w:t>Amoxicillin, oral, 1 g 8 hourly</w:t>
      </w:r>
      <w:r w:rsidR="00F97FCA" w:rsidRPr="00984FB2">
        <w:rPr>
          <w:rFonts w:cs="Arial"/>
        </w:rPr>
        <w:t xml:space="preserve"> for 5 days i.e.</w:t>
      </w:r>
      <w:r w:rsidR="00E87F98" w:rsidRPr="00214AA8">
        <w:rPr>
          <w:rFonts w:cs="Arial"/>
        </w:rPr>
        <w:t xml:space="preserve"> total duration of 5 days for IV and oral </w:t>
      </w:r>
      <w:r w:rsidR="00B14F96" w:rsidRPr="00214AA8">
        <w:rPr>
          <w:rFonts w:cs="Arial"/>
        </w:rPr>
        <w:t xml:space="preserve">antibiotics </w:t>
      </w:r>
      <w:r w:rsidR="00E87F98" w:rsidRPr="00214AA8">
        <w:rPr>
          <w:rFonts w:cs="Arial"/>
        </w:rPr>
        <w:t>combined.</w:t>
      </w:r>
      <w:r w:rsidR="00A771D9" w:rsidRPr="00A771D9">
        <w:rPr>
          <w:b/>
          <w:noProof/>
        </w:rPr>
        <w:t xml:space="preserve"> </w:t>
      </w:r>
      <w:r w:rsidR="00A771D9" w:rsidRPr="00804EB1">
        <w:rPr>
          <w:b/>
          <w:noProof/>
          <w:lang w:eastAsia="en-ZA"/>
        </w:rPr>
        <w:drawing>
          <wp:inline distT="0" distB="0" distL="0" distR="0" wp14:anchorId="7A8E5740" wp14:editId="428F99EE">
            <wp:extent cx="145966" cy="143197"/>
            <wp:effectExtent l="0" t="0" r="6985" b="0"/>
            <wp:docPr id="406139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p w14:paraId="1B06F5F5" w14:textId="6146D812" w:rsidR="00084428" w:rsidRPr="00984FB2" w:rsidRDefault="00084428" w:rsidP="00D171CD">
      <w:pPr>
        <w:pStyle w:val="ep4"/>
        <w:numPr>
          <w:ilvl w:val="0"/>
          <w:numId w:val="0"/>
        </w:numPr>
        <w:ind w:left="360" w:hanging="360"/>
        <w:rPr>
          <w:rFonts w:cs="Arial"/>
          <w:sz w:val="6"/>
          <w:szCs w:val="10"/>
        </w:rPr>
      </w:pPr>
    </w:p>
    <w:p w14:paraId="51E16B08" w14:textId="77777777" w:rsidR="00080525" w:rsidRDefault="00080525" w:rsidP="00765334">
      <w:pPr>
        <w:rPr>
          <w:color w:val="auto"/>
          <w:u w:val="single"/>
        </w:rPr>
      </w:pPr>
    </w:p>
    <w:p w14:paraId="16F8A127" w14:textId="77777777" w:rsidR="00765334" w:rsidRPr="00984FB2" w:rsidRDefault="00765334" w:rsidP="00765334">
      <w:pPr>
        <w:rPr>
          <w:color w:val="auto"/>
          <w:sz w:val="16"/>
        </w:rPr>
      </w:pPr>
      <w:r w:rsidRPr="00984FB2">
        <w:rPr>
          <w:color w:val="auto"/>
          <w:u w:val="single"/>
        </w:rPr>
        <w:t>Severe penicillin allergy</w:t>
      </w:r>
      <w:r w:rsidRPr="00984FB2">
        <w:rPr>
          <w:color w:val="auto"/>
        </w:rPr>
        <w:t>:</w:t>
      </w:r>
      <w:r w:rsidRPr="00984FB2">
        <w:rPr>
          <w:color w:val="auto"/>
          <w:sz w:val="16"/>
        </w:rPr>
        <w:t xml:space="preserve"> (Z88.0)</w:t>
      </w:r>
    </w:p>
    <w:p w14:paraId="5B4B03D9" w14:textId="53DC98E4" w:rsidR="00765334" w:rsidRPr="00984FB2" w:rsidRDefault="00765334" w:rsidP="00765334">
      <w:pPr>
        <w:pStyle w:val="ep4"/>
        <w:tabs>
          <w:tab w:val="clear" w:pos="360"/>
          <w:tab w:val="num" w:pos="284"/>
        </w:tabs>
        <w:ind w:left="284" w:hanging="284"/>
        <w:rPr>
          <w:rFonts w:cs="Arial"/>
        </w:rPr>
      </w:pPr>
      <w:r w:rsidRPr="00984FB2">
        <w:rPr>
          <w:rFonts w:cs="Arial"/>
        </w:rPr>
        <w:t>Moxifloxacin, oral, 400 mg daily for 5 days.</w:t>
      </w:r>
      <w:r w:rsidR="00A771D9" w:rsidRPr="00A771D9">
        <w:t xml:space="preserve"> </w:t>
      </w:r>
      <w:r w:rsidR="00A771D9">
        <w:rPr>
          <w:noProof/>
          <w:lang w:eastAsia="en-ZA"/>
        </w:rPr>
        <w:drawing>
          <wp:inline distT="0" distB="0" distL="0" distR="0" wp14:anchorId="5FD38C23" wp14:editId="6FDB8725">
            <wp:extent cx="144780" cy="153035"/>
            <wp:effectExtent l="0" t="0" r="7620" b="0"/>
            <wp:docPr id="17272665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75DC0EB7" w14:textId="77777777" w:rsidR="002F5163" w:rsidRPr="00984FB2" w:rsidRDefault="002F5163" w:rsidP="00D171CD">
      <w:pPr>
        <w:pStyle w:val="ep4"/>
        <w:numPr>
          <w:ilvl w:val="0"/>
          <w:numId w:val="0"/>
        </w:numPr>
        <w:ind w:left="360" w:hanging="360"/>
        <w:rPr>
          <w:rFonts w:cs="Arial"/>
          <w:sz w:val="10"/>
          <w:szCs w:val="10"/>
        </w:rPr>
      </w:pPr>
    </w:p>
    <w:p w14:paraId="75166D80" w14:textId="1656D41D" w:rsidR="00D3211D" w:rsidRPr="00214AA8" w:rsidRDefault="00D3211D" w:rsidP="00D3211D">
      <w:r w:rsidRPr="00214AA8">
        <w:t xml:space="preserve">If response </w:t>
      </w:r>
      <w:r w:rsidR="00E917DF">
        <w:t xml:space="preserve">is </w:t>
      </w:r>
      <w:r w:rsidR="00E917DF" w:rsidRPr="00214AA8">
        <w:t xml:space="preserve">poor </w:t>
      </w:r>
      <w:r w:rsidRPr="00214AA8">
        <w:t xml:space="preserve">after 48 hours, </w:t>
      </w:r>
      <w:r w:rsidR="00A96372" w:rsidRPr="00214AA8">
        <w:t>exclude</w:t>
      </w:r>
      <w:r w:rsidRPr="00214AA8">
        <w:t xml:space="preserve"> TB</w:t>
      </w:r>
      <w:r w:rsidR="002258C1" w:rsidRPr="00214AA8">
        <w:t xml:space="preserve"> and consider</w:t>
      </w:r>
      <w:r w:rsidR="00A347F8" w:rsidRPr="00214AA8">
        <w:t xml:space="preserve"> atypical bacterial pneumonia</w:t>
      </w:r>
      <w:r w:rsidR="005178DB" w:rsidRPr="00214AA8">
        <w:t>, which requires treatment with a macrolide</w:t>
      </w:r>
      <w:r w:rsidR="00765334" w:rsidRPr="00214AA8">
        <w:t>.</w:t>
      </w:r>
    </w:p>
    <w:p w14:paraId="3ACAA5ED" w14:textId="77777777" w:rsidR="00DA17E5" w:rsidRPr="00214AA8" w:rsidRDefault="00DA17E5" w:rsidP="00D3211D">
      <w:pPr>
        <w:rPr>
          <w:sz w:val="14"/>
        </w:rPr>
      </w:pPr>
    </w:p>
    <w:p w14:paraId="3210EC8E" w14:textId="78BA85E7" w:rsidR="007F6E17" w:rsidRPr="00214AA8" w:rsidRDefault="00B76C75" w:rsidP="00765334">
      <w:r w:rsidRPr="00214AA8">
        <w:rPr>
          <w:b/>
        </w:rPr>
        <w:t>C</w:t>
      </w:r>
      <w:r w:rsidR="0078326A" w:rsidRPr="00214AA8">
        <w:rPr>
          <w:b/>
        </w:rPr>
        <w:t>ommunity-acquired pneumonia without features of severe pneumonia (see below for definition) in p</w:t>
      </w:r>
      <w:r w:rsidR="003032E5" w:rsidRPr="00214AA8">
        <w:rPr>
          <w:b/>
        </w:rPr>
        <w:t xml:space="preserve">atients &gt;65 years </w:t>
      </w:r>
      <w:r w:rsidR="003C7889" w:rsidRPr="00214AA8">
        <w:rPr>
          <w:b/>
        </w:rPr>
        <w:t xml:space="preserve">of age </w:t>
      </w:r>
      <w:r w:rsidR="003032E5" w:rsidRPr="00214AA8">
        <w:rPr>
          <w:b/>
        </w:rPr>
        <w:t>or co</w:t>
      </w:r>
      <w:r w:rsidR="006860E4" w:rsidRPr="00214AA8">
        <w:rPr>
          <w:b/>
        </w:rPr>
        <w:t>-</w:t>
      </w:r>
      <w:r w:rsidR="003032E5" w:rsidRPr="00214AA8">
        <w:rPr>
          <w:b/>
        </w:rPr>
        <w:t>morbid</w:t>
      </w:r>
      <w:r w:rsidR="00634B7B" w:rsidRPr="00214AA8">
        <w:rPr>
          <w:b/>
        </w:rPr>
        <w:t>ity</w:t>
      </w:r>
      <w:r w:rsidR="00464E74" w:rsidRPr="00214AA8">
        <w:rPr>
          <w:b/>
        </w:rPr>
        <w:t xml:space="preserve"> (</w:t>
      </w:r>
      <w:r w:rsidR="00634B7B" w:rsidRPr="00214AA8">
        <w:rPr>
          <w:b/>
        </w:rPr>
        <w:t>e.g.</w:t>
      </w:r>
      <w:r w:rsidR="00A90C6B" w:rsidRPr="00214AA8">
        <w:rPr>
          <w:b/>
        </w:rPr>
        <w:t xml:space="preserve"> COPD,</w:t>
      </w:r>
      <w:r w:rsidR="00464E74" w:rsidRPr="00214AA8">
        <w:rPr>
          <w:b/>
        </w:rPr>
        <w:t xml:space="preserve"> HIV</w:t>
      </w:r>
      <w:r w:rsidR="00A90C6B" w:rsidRPr="00214AA8">
        <w:rPr>
          <w:b/>
        </w:rPr>
        <w:t>, cardiac failure, diabetes</w:t>
      </w:r>
      <w:r w:rsidR="00464E74" w:rsidRPr="00214AA8">
        <w:rPr>
          <w:b/>
        </w:rPr>
        <w:t>)</w:t>
      </w:r>
      <w:r w:rsidR="001E6331">
        <w:rPr>
          <w:b/>
        </w:rPr>
        <w:t>:</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63"/>
      </w:tblGrid>
      <w:tr w:rsidR="002F5163" w:rsidRPr="00214AA8" w14:paraId="686D4310" w14:textId="77777777" w:rsidTr="00C761D4">
        <w:tc>
          <w:tcPr>
            <w:tcW w:w="735" w:type="dxa"/>
          </w:tcPr>
          <w:p w14:paraId="152931EE" w14:textId="77777777" w:rsidR="002F5163" w:rsidRPr="0011375C" w:rsidRDefault="002F5163" w:rsidP="00C761D4">
            <w:pPr>
              <w:widowControl w:val="0"/>
              <w:jc w:val="left"/>
              <w:outlineLvl w:val="0"/>
              <w:rPr>
                <w:bCs w:val="0"/>
                <w:i/>
                <w:sz w:val="14"/>
                <w:szCs w:val="14"/>
              </w:rPr>
            </w:pPr>
            <w:r w:rsidRPr="0011375C">
              <w:rPr>
                <w:i/>
                <w:sz w:val="14"/>
                <w:szCs w:val="14"/>
              </w:rPr>
              <w:lastRenderedPageBreak/>
              <w:t>LoE:I</w:t>
            </w:r>
            <w:r w:rsidRPr="0011375C">
              <w:rPr>
                <w:rStyle w:val="EndnoteReference"/>
                <w:i/>
                <w:sz w:val="14"/>
                <w:szCs w:val="14"/>
              </w:rPr>
              <w:endnoteReference w:id="38"/>
            </w:r>
          </w:p>
        </w:tc>
      </w:tr>
    </w:tbl>
    <w:p w14:paraId="51B9F085" w14:textId="51684850" w:rsidR="00A74077" w:rsidRPr="00984FB2" w:rsidRDefault="00A74077" w:rsidP="0000508C">
      <w:pPr>
        <w:pStyle w:val="ep4"/>
        <w:tabs>
          <w:tab w:val="clear" w:pos="360"/>
          <w:tab w:val="num" w:pos="284"/>
        </w:tabs>
        <w:ind w:left="284" w:hanging="284"/>
        <w:rPr>
          <w:rFonts w:cs="Arial"/>
        </w:rPr>
      </w:pPr>
      <w:r w:rsidRPr="00984FB2">
        <w:rPr>
          <w:rFonts w:cs="Arial"/>
        </w:rPr>
        <w:lastRenderedPageBreak/>
        <w:t>Ceftriaxone, IV, 2 g daily</w:t>
      </w:r>
      <w:r w:rsidR="000D77EB" w:rsidRPr="00984FB2">
        <w:rPr>
          <w:rFonts w:cs="Arial"/>
        </w:rPr>
        <w:t>.</w:t>
      </w:r>
      <w:r w:rsidR="00A771D9" w:rsidRPr="00A771D9">
        <w:t xml:space="preserve"> </w:t>
      </w:r>
      <w:r w:rsidR="00A771D9">
        <w:rPr>
          <w:noProof/>
          <w:lang w:eastAsia="en-ZA"/>
        </w:rPr>
        <w:drawing>
          <wp:inline distT="0" distB="0" distL="0" distR="0" wp14:anchorId="5C4A7D65" wp14:editId="64C76B32">
            <wp:extent cx="144780" cy="153035"/>
            <wp:effectExtent l="0" t="0" r="7620" b="0"/>
            <wp:docPr id="1326936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56E81E3E" w14:textId="77777777" w:rsidR="00A74077" w:rsidRPr="00984FB2" w:rsidRDefault="00A74077" w:rsidP="00A74077">
      <w:pPr>
        <w:pStyle w:val="ep4"/>
        <w:numPr>
          <w:ilvl w:val="0"/>
          <w:numId w:val="0"/>
        </w:numPr>
        <w:ind w:left="360"/>
        <w:rPr>
          <w:rFonts w:cs="Arial"/>
          <w:sz w:val="2"/>
          <w:szCs w:val="2"/>
        </w:rPr>
      </w:pPr>
    </w:p>
    <w:p w14:paraId="26CC646B" w14:textId="77777777" w:rsidR="00765334" w:rsidRPr="00984FB2" w:rsidRDefault="00765334" w:rsidP="000D77EB">
      <w:pPr>
        <w:rPr>
          <w:sz w:val="4"/>
        </w:rPr>
      </w:pPr>
    </w:p>
    <w:p w14:paraId="21DD1FCB" w14:textId="7F0120A4" w:rsidR="000D77EB" w:rsidRPr="00984FB2" w:rsidRDefault="00E46C22" w:rsidP="000D77EB">
      <w:pPr>
        <w:rPr>
          <w:b/>
          <w:color w:val="FF0000"/>
          <w:u w:val="single"/>
        </w:rPr>
      </w:pPr>
      <w:r w:rsidRPr="00984FB2">
        <w:t>In haemodynamically stable patients with respiratory rate &lt;25</w:t>
      </w:r>
      <w:r w:rsidR="003C7889" w:rsidRPr="00984FB2">
        <w:t xml:space="preserve"> breaths</w:t>
      </w:r>
      <w:r w:rsidRPr="00984FB2">
        <w:t xml:space="preserve">/min </w:t>
      </w:r>
      <w:r w:rsidRPr="00984FB2">
        <w:rPr>
          <w:color w:val="auto"/>
        </w:rPr>
        <w:t>and temperature &lt;37.8</w:t>
      </w:r>
      <w:r w:rsidR="00F349C1" w:rsidRPr="00984FB2">
        <w:rPr>
          <w:color w:val="auto"/>
        </w:rPr>
        <w:t>°</w:t>
      </w:r>
      <w:r w:rsidR="007F6E17" w:rsidRPr="00256F83">
        <w:rPr>
          <w:color w:val="auto"/>
        </w:rPr>
        <w:t>C</w:t>
      </w:r>
      <w:r w:rsidR="00F349C1">
        <w:rPr>
          <w:color w:val="auto"/>
        </w:rPr>
        <w:t>,</w:t>
      </w:r>
      <w:r w:rsidRPr="00984FB2">
        <w:rPr>
          <w:color w:val="auto"/>
        </w:rPr>
        <w:t xml:space="preserve"> switch to:</w:t>
      </w:r>
    </w:p>
    <w:p w14:paraId="3B197E78" w14:textId="382EA3BC" w:rsidR="00A74077" w:rsidRPr="00214AA8" w:rsidRDefault="00A74077" w:rsidP="0000508C">
      <w:pPr>
        <w:pStyle w:val="ep4"/>
        <w:tabs>
          <w:tab w:val="clear" w:pos="360"/>
          <w:tab w:val="num" w:pos="284"/>
        </w:tabs>
        <w:ind w:left="284" w:hanging="284"/>
        <w:rPr>
          <w:rFonts w:cs="Arial"/>
        </w:rPr>
      </w:pPr>
      <w:r w:rsidRPr="00214AA8">
        <w:rPr>
          <w:rFonts w:cs="Arial"/>
        </w:rPr>
        <w:t>Amoxicillin/clavulanic acid, oral, 875/125 mg 12 hourly for 5 days.</w:t>
      </w:r>
      <w:r w:rsidR="00A771D9" w:rsidRPr="00A771D9">
        <w:rPr>
          <w:b/>
          <w:noProof/>
        </w:rPr>
        <w:t xml:space="preserve"> </w:t>
      </w:r>
      <w:r w:rsidR="00A771D9" w:rsidRPr="00804EB1">
        <w:rPr>
          <w:b/>
          <w:noProof/>
          <w:lang w:eastAsia="en-ZA"/>
        </w:rPr>
        <w:drawing>
          <wp:inline distT="0" distB="0" distL="0" distR="0" wp14:anchorId="119BBE68" wp14:editId="088A73F8">
            <wp:extent cx="145966" cy="143197"/>
            <wp:effectExtent l="0" t="0" r="6985" b="0"/>
            <wp:docPr id="1854190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61"/>
      </w:tblGrid>
      <w:tr w:rsidR="00713DF1" w:rsidRPr="00214AA8" w14:paraId="457FB168" w14:textId="77777777" w:rsidTr="00C761D4">
        <w:tc>
          <w:tcPr>
            <w:tcW w:w="801" w:type="dxa"/>
          </w:tcPr>
          <w:p w14:paraId="5C15A59F" w14:textId="6A515EAB" w:rsidR="000F68BB" w:rsidRPr="0011375C" w:rsidRDefault="00713DF1" w:rsidP="00964822">
            <w:pPr>
              <w:widowControl w:val="0"/>
              <w:jc w:val="left"/>
              <w:outlineLvl w:val="0"/>
              <w:rPr>
                <w:bCs w:val="0"/>
                <w:i/>
                <w:sz w:val="14"/>
                <w:szCs w:val="14"/>
              </w:rPr>
            </w:pPr>
            <w:r w:rsidRPr="0011375C">
              <w:rPr>
                <w:i/>
                <w:sz w:val="14"/>
                <w:szCs w:val="14"/>
              </w:rPr>
              <w:t>LoE:III</w:t>
            </w:r>
            <w:r w:rsidRPr="0011375C">
              <w:rPr>
                <w:rStyle w:val="EndnoteReference"/>
                <w:i/>
                <w:sz w:val="14"/>
                <w:szCs w:val="14"/>
              </w:rPr>
              <w:endnoteReference w:id="39"/>
            </w:r>
          </w:p>
        </w:tc>
      </w:tr>
    </w:tbl>
    <w:p w14:paraId="4EC5CB28" w14:textId="284ABC4D" w:rsidR="00C6133C" w:rsidRPr="00984FB2" w:rsidRDefault="00C6133C" w:rsidP="000A4A08">
      <w:pPr>
        <w:pStyle w:val="ep4"/>
        <w:numPr>
          <w:ilvl w:val="0"/>
          <w:numId w:val="0"/>
        </w:numPr>
        <w:ind w:left="360"/>
        <w:rPr>
          <w:rFonts w:cs="Arial"/>
          <w:sz w:val="10"/>
          <w:szCs w:val="4"/>
        </w:rPr>
      </w:pPr>
    </w:p>
    <w:p w14:paraId="44FEBF24" w14:textId="77777777" w:rsidR="00765334" w:rsidRPr="00984FB2" w:rsidRDefault="00765334" w:rsidP="00765334">
      <w:pPr>
        <w:rPr>
          <w:color w:val="auto"/>
          <w:sz w:val="16"/>
        </w:rPr>
      </w:pPr>
      <w:r w:rsidRPr="00984FB2">
        <w:rPr>
          <w:color w:val="auto"/>
          <w:u w:val="single"/>
        </w:rPr>
        <w:t>Severe penicillin allergy</w:t>
      </w:r>
      <w:r w:rsidRPr="00984FB2">
        <w:rPr>
          <w:color w:val="auto"/>
        </w:rPr>
        <w:t>:</w:t>
      </w:r>
      <w:r w:rsidRPr="00984FB2">
        <w:rPr>
          <w:color w:val="auto"/>
          <w:sz w:val="16"/>
        </w:rPr>
        <w:t xml:space="preserve"> (Z88.0)</w:t>
      </w:r>
    </w:p>
    <w:p w14:paraId="7BF7AD3A" w14:textId="77B54935" w:rsidR="00765334" w:rsidRPr="00984FB2" w:rsidRDefault="00765334" w:rsidP="00765334">
      <w:pPr>
        <w:pStyle w:val="ep4"/>
        <w:tabs>
          <w:tab w:val="clear" w:pos="360"/>
          <w:tab w:val="num" w:pos="284"/>
        </w:tabs>
        <w:ind w:left="284" w:hanging="284"/>
        <w:rPr>
          <w:rFonts w:cs="Arial"/>
        </w:rPr>
      </w:pPr>
      <w:r w:rsidRPr="00984FB2">
        <w:rPr>
          <w:rFonts w:cs="Arial"/>
        </w:rPr>
        <w:t>Moxifloxacin, oral, 400 mg daily for 5 days.</w:t>
      </w:r>
      <w:r w:rsidR="00A771D9" w:rsidRPr="00A771D9">
        <w:rPr>
          <w:noProof/>
        </w:rPr>
        <w:t xml:space="preserve"> </w:t>
      </w:r>
      <w:r w:rsidR="00A771D9">
        <w:rPr>
          <w:noProof/>
          <w:lang w:eastAsia="en-ZA"/>
        </w:rPr>
        <w:drawing>
          <wp:inline distT="0" distB="0" distL="0" distR="0" wp14:anchorId="6E875DF5" wp14:editId="5A2C7C9C">
            <wp:extent cx="144780" cy="153035"/>
            <wp:effectExtent l="0" t="0" r="7620" b="0"/>
            <wp:docPr id="185108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5626A027" w14:textId="77777777" w:rsidR="00765334" w:rsidRPr="00984FB2" w:rsidRDefault="00765334" w:rsidP="000A4A08">
      <w:pPr>
        <w:pStyle w:val="ep4"/>
        <w:numPr>
          <w:ilvl w:val="0"/>
          <w:numId w:val="0"/>
        </w:numPr>
        <w:ind w:left="360"/>
        <w:rPr>
          <w:rFonts w:cs="Arial"/>
          <w:sz w:val="10"/>
          <w:szCs w:val="4"/>
        </w:rPr>
      </w:pPr>
    </w:p>
    <w:p w14:paraId="12269DAA" w14:textId="694E331B" w:rsidR="00B16BE5" w:rsidRPr="00214AA8" w:rsidRDefault="00B16BE5" w:rsidP="00B16BE5">
      <w:r w:rsidRPr="00214AA8">
        <w:t xml:space="preserve">If response </w:t>
      </w:r>
      <w:r w:rsidR="00110910">
        <w:t xml:space="preserve">is </w:t>
      </w:r>
      <w:r w:rsidR="00110910" w:rsidRPr="00214AA8">
        <w:t xml:space="preserve">poor </w:t>
      </w:r>
      <w:r w:rsidRPr="00214AA8">
        <w:t>after 48 hours, exclude TB and consider atypical bacterial pneumonia, which requires treatment with a macrolide</w:t>
      </w:r>
      <w:r w:rsidR="00765334" w:rsidRPr="00214AA8">
        <w:t>.</w:t>
      </w:r>
    </w:p>
    <w:p w14:paraId="4647EA0B" w14:textId="77777777" w:rsidR="00C01CA4" w:rsidRPr="00984FB2" w:rsidRDefault="00C01CA4" w:rsidP="003032E5">
      <w:pPr>
        <w:rPr>
          <w:color w:val="auto"/>
          <w:sz w:val="16"/>
          <w:u w:color="0070C0"/>
        </w:rPr>
      </w:pPr>
    </w:p>
    <w:p w14:paraId="63F066E4" w14:textId="47E81940" w:rsidR="00FC299F" w:rsidRPr="00984FB2" w:rsidRDefault="003032E5" w:rsidP="00DC4966">
      <w:pPr>
        <w:pStyle w:val="Index6"/>
        <w:rPr>
          <w:lang w:val="en-ZA"/>
        </w:rPr>
      </w:pPr>
      <w:r w:rsidRPr="00984FB2">
        <w:rPr>
          <w:u w:color="1F497D"/>
          <w:lang w:val="en-ZA"/>
        </w:rPr>
        <w:t>Severe pneumonia (</w:t>
      </w:r>
      <w:r w:rsidR="006676A1" w:rsidRPr="00984FB2">
        <w:rPr>
          <w:u w:color="1F497D"/>
          <w:lang w:val="en-ZA"/>
        </w:rPr>
        <w:t>cyanosis, confusion, hypotension or</w:t>
      </w:r>
      <w:r w:rsidR="002A7D28" w:rsidRPr="00984FB2">
        <w:rPr>
          <w:lang w:val="en-ZA"/>
        </w:rPr>
        <w:t xml:space="preserve"> </w:t>
      </w:r>
      <w:r w:rsidR="006860E4" w:rsidRPr="00984FB2">
        <w:rPr>
          <w:lang w:val="en-ZA"/>
        </w:rPr>
        <w:t>respiratory rate</w:t>
      </w:r>
      <w:r w:rsidR="0000508C" w:rsidRPr="00984FB2">
        <w:rPr>
          <w:lang w:val="en-ZA"/>
        </w:rPr>
        <w:t xml:space="preserve"> </w:t>
      </w:r>
      <w:r w:rsidR="006676A1" w:rsidRPr="00984FB2">
        <w:rPr>
          <w:u w:color="1F497D"/>
          <w:lang w:val="en-ZA"/>
        </w:rPr>
        <w:t>&gt;30 breaths/min)</w:t>
      </w:r>
      <w:r w:rsidR="00631C55" w:rsidRPr="00984FB2">
        <w:rPr>
          <w:u w:color="1F497D"/>
          <w:lang w:val="en-ZA"/>
        </w:rPr>
        <w:t>:</w:t>
      </w:r>
    </w:p>
    <w:p w14:paraId="2672AE56" w14:textId="77777777" w:rsidR="007F6E17" w:rsidRPr="00984FB2" w:rsidRDefault="007F6E17" w:rsidP="00FC299F">
      <w:pPr>
        <w:rPr>
          <w:sz w:val="10"/>
        </w:rPr>
      </w:pPr>
    </w:p>
    <w:p w14:paraId="50BBE91A" w14:textId="2A1D4E31" w:rsidR="00765334" w:rsidRPr="00214AA8" w:rsidRDefault="00A74077" w:rsidP="002A7D28">
      <w:pPr>
        <w:pStyle w:val="ep4"/>
        <w:tabs>
          <w:tab w:val="clear" w:pos="360"/>
          <w:tab w:val="num" w:pos="284"/>
        </w:tabs>
        <w:ind w:left="284" w:hanging="284"/>
        <w:rPr>
          <w:rFonts w:cs="Arial"/>
        </w:rPr>
      </w:pPr>
      <w:r w:rsidRPr="00214AA8">
        <w:rPr>
          <w:rFonts w:cs="Arial"/>
          <w:u w:color="1F497D"/>
        </w:rPr>
        <w:t>Ceftriaxone</w:t>
      </w:r>
      <w:r w:rsidRPr="00214AA8">
        <w:rPr>
          <w:rFonts w:cs="Arial"/>
        </w:rPr>
        <w:t>, IV,</w:t>
      </w:r>
      <w:r w:rsidR="00765334" w:rsidRPr="00214AA8">
        <w:rPr>
          <w:rFonts w:cs="Arial"/>
        </w:rPr>
        <w:t xml:space="preserve"> </w:t>
      </w:r>
      <w:r w:rsidRPr="00214AA8">
        <w:rPr>
          <w:rFonts w:cs="Arial"/>
        </w:rPr>
        <w:t>2</w:t>
      </w:r>
      <w:r w:rsidR="00CF5B35" w:rsidRPr="00214AA8">
        <w:rPr>
          <w:rFonts w:cs="Arial"/>
        </w:rPr>
        <w:t xml:space="preserve"> </w:t>
      </w:r>
      <w:r w:rsidRPr="00214AA8">
        <w:rPr>
          <w:rFonts w:cs="Arial"/>
        </w:rPr>
        <w:t>g daily</w:t>
      </w:r>
      <w:r w:rsidR="00A771D9">
        <w:rPr>
          <w:rFonts w:cs="Arial"/>
        </w:rPr>
        <w:t>.</w:t>
      </w:r>
      <w:r w:rsidR="00A771D9">
        <w:rPr>
          <w:noProof/>
          <w:lang w:eastAsia="en-ZA"/>
        </w:rPr>
        <w:drawing>
          <wp:inline distT="0" distB="0" distL="0" distR="0" wp14:anchorId="2A008765" wp14:editId="7156EC41">
            <wp:extent cx="144780" cy="153035"/>
            <wp:effectExtent l="0" t="0" r="7620" b="0"/>
            <wp:docPr id="12805754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103D860C" w14:textId="5501C553" w:rsidR="00F349C1" w:rsidRDefault="00F349C1" w:rsidP="00765334">
      <w:pPr>
        <w:pStyle w:val="ep4"/>
        <w:numPr>
          <w:ilvl w:val="0"/>
          <w:numId w:val="0"/>
        </w:numPr>
      </w:pPr>
      <w:r w:rsidRPr="00214AA8">
        <w:t>Mechanical ventilation may be required (refer to a centre, if needed).</w:t>
      </w:r>
    </w:p>
    <w:p w14:paraId="00941DED" w14:textId="77777777" w:rsidR="00F349C1" w:rsidRDefault="00F349C1" w:rsidP="00765334">
      <w:pPr>
        <w:pStyle w:val="ep4"/>
        <w:numPr>
          <w:ilvl w:val="0"/>
          <w:numId w:val="0"/>
        </w:numPr>
      </w:pPr>
    </w:p>
    <w:p w14:paraId="71810C0D" w14:textId="76298C08" w:rsidR="00A74077" w:rsidRPr="00984FB2" w:rsidRDefault="00765334" w:rsidP="00765334">
      <w:pPr>
        <w:pStyle w:val="ep4"/>
        <w:numPr>
          <w:ilvl w:val="0"/>
          <w:numId w:val="0"/>
        </w:numPr>
        <w:rPr>
          <w:b/>
          <w:color w:val="FF0000"/>
          <w:u w:val="single"/>
        </w:rPr>
      </w:pPr>
      <w:r w:rsidRPr="00984FB2">
        <w:t>In haemodynamically stable patients with respiratory rate &lt;25 breaths/min and temperature &lt;37.8</w:t>
      </w:r>
      <w:r w:rsidR="000415B1" w:rsidRPr="00A2555E">
        <w:t>°</w:t>
      </w:r>
      <w:r w:rsidRPr="00256F83">
        <w:t>C</w:t>
      </w:r>
      <w:r w:rsidR="000415B1">
        <w:t>,</w:t>
      </w:r>
      <w:r w:rsidRPr="00984FB2">
        <w:t xml:space="preserve"> switch to:</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23"/>
      </w:tblGrid>
      <w:tr w:rsidR="00A74077" w:rsidRPr="00964822" w14:paraId="7DBEC29A" w14:textId="77777777" w:rsidTr="00964822">
        <w:tc>
          <w:tcPr>
            <w:tcW w:w="823" w:type="dxa"/>
          </w:tcPr>
          <w:p w14:paraId="7EB841BC" w14:textId="77777777" w:rsidR="00A74077" w:rsidRPr="0011375C" w:rsidRDefault="00A74077" w:rsidP="00964822">
            <w:pPr>
              <w:widowControl w:val="0"/>
              <w:jc w:val="left"/>
              <w:outlineLvl w:val="0"/>
              <w:rPr>
                <w:bCs w:val="0"/>
                <w:i/>
                <w:sz w:val="14"/>
                <w:szCs w:val="14"/>
              </w:rPr>
            </w:pPr>
            <w:r w:rsidRPr="0011375C">
              <w:rPr>
                <w:i/>
                <w:sz w:val="14"/>
                <w:szCs w:val="14"/>
              </w:rPr>
              <w:t>LoE:III</w:t>
            </w:r>
            <w:r w:rsidRPr="0011375C">
              <w:rPr>
                <w:rStyle w:val="EndnoteReference"/>
                <w:i/>
                <w:sz w:val="14"/>
                <w:szCs w:val="14"/>
              </w:rPr>
              <w:endnoteReference w:id="40"/>
            </w:r>
          </w:p>
        </w:tc>
      </w:tr>
    </w:tbl>
    <w:p w14:paraId="1A3C9126" w14:textId="77777777" w:rsidR="00A74077" w:rsidRPr="00214AA8" w:rsidRDefault="00A74077" w:rsidP="00A74077">
      <w:pPr>
        <w:pStyle w:val="ep4"/>
        <w:numPr>
          <w:ilvl w:val="0"/>
          <w:numId w:val="0"/>
        </w:numPr>
        <w:rPr>
          <w:rFonts w:cs="Arial"/>
          <w:sz w:val="2"/>
          <w:szCs w:val="2"/>
        </w:rPr>
      </w:pPr>
    </w:p>
    <w:p w14:paraId="20991461" w14:textId="5989ACAD" w:rsidR="00A74077" w:rsidRPr="00214AA8" w:rsidRDefault="00A74077" w:rsidP="00765334">
      <w:pPr>
        <w:pStyle w:val="TOC1"/>
        <w:rPr>
          <w:sz w:val="2"/>
        </w:rPr>
      </w:pPr>
    </w:p>
    <w:p w14:paraId="2BAFA235" w14:textId="67EDD92D" w:rsidR="00A74077" w:rsidRPr="00214AA8" w:rsidRDefault="00A74077" w:rsidP="0000508C">
      <w:pPr>
        <w:pStyle w:val="ep4"/>
        <w:tabs>
          <w:tab w:val="clear" w:pos="360"/>
          <w:tab w:val="num" w:pos="284"/>
        </w:tabs>
        <w:ind w:left="284" w:hanging="284"/>
        <w:rPr>
          <w:rFonts w:cs="Arial"/>
        </w:rPr>
      </w:pPr>
      <w:r w:rsidRPr="00214AA8">
        <w:rPr>
          <w:rFonts w:cs="Arial"/>
        </w:rPr>
        <w:t>Amoxicillin/clavulanic acid, oral, 875/125 mg 12 hourly for 5 days.</w:t>
      </w:r>
      <w:r w:rsidR="00A771D9" w:rsidRPr="00A771D9">
        <w:rPr>
          <w:b/>
          <w:noProof/>
        </w:rPr>
        <w:t xml:space="preserve"> </w:t>
      </w:r>
      <w:r w:rsidR="00A771D9" w:rsidRPr="00804EB1">
        <w:rPr>
          <w:b/>
          <w:noProof/>
          <w:lang w:eastAsia="en-ZA"/>
        </w:rPr>
        <w:drawing>
          <wp:inline distT="0" distB="0" distL="0" distR="0" wp14:anchorId="2F63D800" wp14:editId="04FA11D3">
            <wp:extent cx="145966" cy="143197"/>
            <wp:effectExtent l="0" t="0" r="6985" b="0"/>
            <wp:docPr id="1573354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p w14:paraId="797B599E" w14:textId="77777777" w:rsidR="00B05D18" w:rsidRDefault="00B05D18" w:rsidP="00DC4966">
      <w:pPr>
        <w:pStyle w:val="Index6"/>
        <w:rPr>
          <w:lang w:val="en-ZA"/>
        </w:rPr>
      </w:pPr>
    </w:p>
    <w:p w14:paraId="0BEEA459" w14:textId="2B911FBD" w:rsidR="00A74077" w:rsidRPr="00984FB2" w:rsidRDefault="00A74077" w:rsidP="00DC4966">
      <w:pPr>
        <w:pStyle w:val="Index6"/>
        <w:rPr>
          <w:lang w:val="en-ZA"/>
        </w:rPr>
      </w:pPr>
      <w:r w:rsidRPr="00984FB2">
        <w:rPr>
          <w:lang w:val="en-ZA"/>
        </w:rPr>
        <w:t>AND</w:t>
      </w:r>
    </w:p>
    <w:p w14:paraId="5D239CAF" w14:textId="4E792A7C" w:rsidR="00A74077" w:rsidRPr="0045177D" w:rsidRDefault="00A74077" w:rsidP="0045177D">
      <w:pPr>
        <w:pStyle w:val="ep4"/>
        <w:tabs>
          <w:tab w:val="clear" w:pos="360"/>
          <w:tab w:val="num" w:pos="284"/>
        </w:tabs>
        <w:ind w:left="284" w:hanging="284"/>
        <w:rPr>
          <w:rFonts w:cs="Arial"/>
        </w:rPr>
      </w:pPr>
      <w:r w:rsidRPr="00214AA8">
        <w:rPr>
          <w:rFonts w:cs="Arial"/>
        </w:rPr>
        <w:t>Azithromycin,</w:t>
      </w:r>
      <w:r w:rsidR="00CF5B35" w:rsidRPr="00214AA8">
        <w:rPr>
          <w:rFonts w:cs="Arial"/>
        </w:rPr>
        <w:t xml:space="preserve"> </w:t>
      </w:r>
      <w:r w:rsidRPr="00214AA8">
        <w:rPr>
          <w:rFonts w:cs="Arial"/>
        </w:rPr>
        <w:t>500</w:t>
      </w:r>
      <w:r w:rsidR="00CF5B35" w:rsidRPr="00214AA8">
        <w:rPr>
          <w:rFonts w:cs="Arial"/>
        </w:rPr>
        <w:t xml:space="preserve"> </w:t>
      </w:r>
      <w:r w:rsidRPr="00214AA8">
        <w:rPr>
          <w:rFonts w:cs="Arial"/>
        </w:rPr>
        <w:t>mg, slow IV (</w:t>
      </w:r>
      <w:r w:rsidR="000415B1">
        <w:rPr>
          <w:rFonts w:cs="Arial"/>
        </w:rPr>
        <w:t xml:space="preserve">minimum infusion duration of </w:t>
      </w:r>
      <w:r w:rsidR="00B44951" w:rsidRPr="00214AA8">
        <w:rPr>
          <w:rFonts w:cs="Arial"/>
        </w:rPr>
        <w:t>60 minutes)</w:t>
      </w:r>
      <w:r w:rsidR="000D77EB" w:rsidRPr="00214AA8">
        <w:rPr>
          <w:rFonts w:cs="Arial"/>
        </w:rPr>
        <w:t xml:space="preserve"> </w:t>
      </w:r>
      <w:r w:rsidRPr="00214AA8">
        <w:rPr>
          <w:rFonts w:cs="Arial"/>
        </w:rPr>
        <w:t xml:space="preserve">daily for 3 </w:t>
      </w:r>
      <w:r w:rsidR="000415B1" w:rsidRPr="00214AA8">
        <w:rPr>
          <w:rFonts w:cs="Arial"/>
        </w:rPr>
        <w:t>days.</w:t>
      </w:r>
      <w:r w:rsidR="00A771D9" w:rsidRPr="00A771D9">
        <w:rPr>
          <w:noProof/>
        </w:rPr>
        <w:t xml:space="preserve"> </w:t>
      </w:r>
      <w:r w:rsidR="00A771D9">
        <w:rPr>
          <w:noProof/>
          <w:lang w:eastAsia="en-ZA"/>
        </w:rPr>
        <w:drawing>
          <wp:inline distT="0" distB="0" distL="0" distR="0" wp14:anchorId="44C7468B" wp14:editId="2BEA16CB">
            <wp:extent cx="144780" cy="153035"/>
            <wp:effectExtent l="0" t="0" r="7620" b="0"/>
            <wp:docPr id="1416538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85"/>
      </w:tblGrid>
      <w:tr w:rsidR="00A74077" w:rsidRPr="00214AA8" w14:paraId="149E130B" w14:textId="77777777" w:rsidTr="00C761D4">
        <w:tc>
          <w:tcPr>
            <w:tcW w:w="885" w:type="dxa"/>
          </w:tcPr>
          <w:p w14:paraId="3A3EC1D0" w14:textId="77777777" w:rsidR="00A74077" w:rsidRPr="0011375C" w:rsidRDefault="00A74077" w:rsidP="00C761D4">
            <w:pPr>
              <w:widowControl w:val="0"/>
              <w:jc w:val="left"/>
              <w:outlineLvl w:val="0"/>
              <w:rPr>
                <w:bCs w:val="0"/>
                <w:i/>
                <w:sz w:val="14"/>
                <w:szCs w:val="14"/>
              </w:rPr>
            </w:pPr>
            <w:r w:rsidRPr="0011375C">
              <w:rPr>
                <w:i/>
                <w:sz w:val="14"/>
                <w:szCs w:val="14"/>
              </w:rPr>
              <w:t>LoE:III</w:t>
            </w:r>
            <w:r w:rsidRPr="0011375C">
              <w:rPr>
                <w:rStyle w:val="EndnoteReference"/>
                <w:i/>
                <w:sz w:val="14"/>
                <w:szCs w:val="14"/>
              </w:rPr>
              <w:endnoteReference w:id="41"/>
            </w:r>
          </w:p>
        </w:tc>
      </w:tr>
    </w:tbl>
    <w:p w14:paraId="24D9CF29" w14:textId="77777777" w:rsidR="00DF7B3C" w:rsidRPr="00214AA8" w:rsidRDefault="00DF7B3C" w:rsidP="00765334">
      <w:pPr>
        <w:pStyle w:val="TOC1"/>
        <w:rPr>
          <w:sz w:val="6"/>
        </w:rPr>
      </w:pPr>
    </w:p>
    <w:p w14:paraId="210A03B6" w14:textId="77777777" w:rsidR="00AE31DD" w:rsidRPr="00984FB2" w:rsidRDefault="00AE31DD" w:rsidP="00B25D00">
      <w:pPr>
        <w:rPr>
          <w:color w:val="auto"/>
          <w:u w:val="single"/>
        </w:rPr>
      </w:pPr>
    </w:p>
    <w:p w14:paraId="52ED260B" w14:textId="78EFC29D" w:rsidR="003032E5" w:rsidRPr="00984FB2" w:rsidRDefault="0066460C" w:rsidP="00B25D00">
      <w:pPr>
        <w:rPr>
          <w:sz w:val="16"/>
        </w:rPr>
      </w:pPr>
      <w:r w:rsidRPr="00984FB2">
        <w:rPr>
          <w:color w:val="auto"/>
          <w:u w:val="single"/>
        </w:rPr>
        <w:t>Severe p</w:t>
      </w:r>
      <w:r w:rsidR="00B25D00" w:rsidRPr="00984FB2">
        <w:rPr>
          <w:color w:val="auto"/>
          <w:u w:val="single"/>
        </w:rPr>
        <w:t>enicillin allergy</w:t>
      </w:r>
      <w:r w:rsidRPr="00984FB2">
        <w:rPr>
          <w:color w:val="auto"/>
          <w:u w:val="single"/>
        </w:rPr>
        <w:t>:</w:t>
      </w:r>
      <w:r w:rsidR="00F521F7" w:rsidRPr="00984FB2">
        <w:rPr>
          <w:color w:val="auto"/>
          <w:sz w:val="16"/>
        </w:rPr>
        <w:t xml:space="preserve"> (Z88.0)</w:t>
      </w:r>
    </w:p>
    <w:p w14:paraId="6ED95F24" w14:textId="218C019B" w:rsidR="003032E5" w:rsidRPr="00984FB2" w:rsidRDefault="003032E5" w:rsidP="0000508C">
      <w:pPr>
        <w:pStyle w:val="ep4"/>
        <w:tabs>
          <w:tab w:val="clear" w:pos="360"/>
          <w:tab w:val="num" w:pos="284"/>
        </w:tabs>
        <w:ind w:left="284" w:hanging="284"/>
        <w:rPr>
          <w:rFonts w:cs="Arial"/>
        </w:rPr>
      </w:pPr>
      <w:r w:rsidRPr="00984FB2">
        <w:rPr>
          <w:rFonts w:cs="Arial"/>
        </w:rPr>
        <w:t>Moxifloxacin, IV, 400 mg daily.</w:t>
      </w:r>
      <w:r w:rsidR="00A771D9" w:rsidRPr="00A771D9">
        <w:rPr>
          <w:noProof/>
        </w:rPr>
        <w:t xml:space="preserve"> </w:t>
      </w:r>
      <w:r w:rsidR="00A771D9">
        <w:rPr>
          <w:noProof/>
          <w:lang w:eastAsia="en-ZA"/>
        </w:rPr>
        <w:drawing>
          <wp:inline distT="0" distB="0" distL="0" distR="0" wp14:anchorId="5DAF726F" wp14:editId="2EC5EA96">
            <wp:extent cx="144780" cy="153035"/>
            <wp:effectExtent l="0" t="0" r="7620" b="0"/>
            <wp:docPr id="8055199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6C986161" w14:textId="600EC5C8" w:rsidR="00DA17E5" w:rsidRPr="00984FB2" w:rsidRDefault="00DA17E5" w:rsidP="00DA17E5">
      <w:pPr>
        <w:pStyle w:val="ep4"/>
        <w:numPr>
          <w:ilvl w:val="0"/>
          <w:numId w:val="0"/>
        </w:numPr>
        <w:rPr>
          <w:b/>
          <w:color w:val="FF0000"/>
          <w:u w:val="single"/>
        </w:rPr>
      </w:pPr>
      <w:r w:rsidRPr="00984FB2">
        <w:t>In haemodynamically stable patients with respiratory rate &lt;25 breaths/min and temperature &lt;37.8</w:t>
      </w:r>
      <w:r w:rsidR="0045177D" w:rsidRPr="00A2555E">
        <w:t>°</w:t>
      </w:r>
      <w:r w:rsidRPr="00256F83">
        <w:t>C</w:t>
      </w:r>
      <w:r w:rsidR="0045177D">
        <w:t>,</w:t>
      </w:r>
      <w:r w:rsidRPr="00984FB2">
        <w:t xml:space="preserve"> switch to:</w:t>
      </w:r>
    </w:p>
    <w:p w14:paraId="5D0594F0" w14:textId="5C0CBD20" w:rsidR="00DA17E5" w:rsidRPr="00984FB2" w:rsidRDefault="00DA17E5" w:rsidP="00DA17E5">
      <w:pPr>
        <w:pStyle w:val="ep4"/>
        <w:tabs>
          <w:tab w:val="clear" w:pos="360"/>
          <w:tab w:val="num" w:pos="284"/>
        </w:tabs>
        <w:ind w:left="284" w:hanging="284"/>
        <w:rPr>
          <w:rFonts w:cs="Arial"/>
        </w:rPr>
      </w:pPr>
      <w:r w:rsidRPr="00984FB2">
        <w:rPr>
          <w:rFonts w:cs="Arial"/>
        </w:rPr>
        <w:t>Moxifloxacin, oral, 400 mg daily for 5 days.</w:t>
      </w:r>
      <w:r w:rsidR="00A771D9" w:rsidRPr="00A771D9">
        <w:rPr>
          <w:noProof/>
        </w:rPr>
        <w:t xml:space="preserve"> </w:t>
      </w:r>
      <w:r w:rsidR="00A771D9">
        <w:rPr>
          <w:noProof/>
          <w:lang w:eastAsia="en-ZA"/>
        </w:rPr>
        <w:drawing>
          <wp:inline distT="0" distB="0" distL="0" distR="0" wp14:anchorId="1EDD76BE" wp14:editId="31210D6C">
            <wp:extent cx="144780" cy="153035"/>
            <wp:effectExtent l="0" t="0" r="7620" b="0"/>
            <wp:docPr id="542988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2423DE8B" w14:textId="241762F9" w:rsidR="00A3594D" w:rsidRPr="00984FB2" w:rsidRDefault="00EC09EE" w:rsidP="00A3594D">
      <w:pPr>
        <w:pStyle w:val="ep4"/>
        <w:numPr>
          <w:ilvl w:val="0"/>
          <w:numId w:val="0"/>
        </w:numPr>
        <w:rPr>
          <w:rFonts w:cs="Arial"/>
        </w:rPr>
      </w:pPr>
      <w:r w:rsidRPr="00984FB2">
        <w:rPr>
          <w:rFonts w:cs="Arial"/>
          <w:b/>
        </w:rPr>
        <w:t>Note:</w:t>
      </w:r>
      <w:r w:rsidR="009E5BAF" w:rsidRPr="00984FB2">
        <w:rPr>
          <w:rFonts w:cs="Arial"/>
          <w:b/>
        </w:rPr>
        <w:t xml:space="preserve"> </w:t>
      </w:r>
      <w:r w:rsidR="00794706" w:rsidRPr="00984FB2">
        <w:rPr>
          <w:rFonts w:cs="Arial"/>
        </w:rPr>
        <w:t xml:space="preserve">There is no need to add a </w:t>
      </w:r>
      <w:r w:rsidRPr="00984FB2">
        <w:rPr>
          <w:rFonts w:cs="Arial"/>
        </w:rPr>
        <w:t>macrolide</w:t>
      </w:r>
      <w:r w:rsidR="00794706" w:rsidRPr="00984FB2">
        <w:rPr>
          <w:rFonts w:cs="Arial"/>
        </w:rPr>
        <w:t xml:space="preserve"> as m</w:t>
      </w:r>
      <w:r w:rsidR="00A3594D" w:rsidRPr="00984FB2">
        <w:rPr>
          <w:rFonts w:cs="Arial"/>
        </w:rPr>
        <w:t>oxifloxacin has adequate cover for atypical bacteria.</w:t>
      </w:r>
    </w:p>
    <w:p w14:paraId="0F1D34B8" w14:textId="77777777" w:rsidR="001F6063" w:rsidRPr="00984FB2" w:rsidRDefault="001F6063" w:rsidP="00A3594D">
      <w:pPr>
        <w:pStyle w:val="ep4"/>
        <w:numPr>
          <w:ilvl w:val="0"/>
          <w:numId w:val="0"/>
        </w:numPr>
        <w:rPr>
          <w:rFonts w:cs="Arial"/>
          <w:sz w:val="16"/>
        </w:rPr>
      </w:pPr>
    </w:p>
    <w:p w14:paraId="6E7C2F7D" w14:textId="303CB0E4" w:rsidR="00C12248" w:rsidRPr="00256F83" w:rsidRDefault="00C12248" w:rsidP="00C12248">
      <w:pPr>
        <w:pStyle w:val="ep4"/>
        <w:numPr>
          <w:ilvl w:val="0"/>
          <w:numId w:val="0"/>
        </w:numPr>
        <w:ind w:left="360" w:hanging="360"/>
        <w:rPr>
          <w:rFonts w:cs="Arial"/>
          <w:b/>
        </w:rPr>
      </w:pPr>
      <w:r w:rsidRPr="00984FB2">
        <w:rPr>
          <w:rFonts w:cs="Arial"/>
          <w:b/>
        </w:rPr>
        <w:t>HIV infected with bilateral diffuse</w:t>
      </w:r>
      <w:r w:rsidR="00966691" w:rsidRPr="00984FB2">
        <w:rPr>
          <w:rFonts w:cs="Arial"/>
          <w:b/>
        </w:rPr>
        <w:t xml:space="preserve"> interstitial</w:t>
      </w:r>
      <w:r w:rsidRPr="00984FB2">
        <w:rPr>
          <w:rFonts w:cs="Arial"/>
          <w:b/>
        </w:rPr>
        <w:t xml:space="preserve"> infiltrates on CXR</w:t>
      </w:r>
      <w:r w:rsidR="0045177D">
        <w:rPr>
          <w:rFonts w:cs="Arial"/>
          <w:b/>
        </w:rPr>
        <w:t>:</w:t>
      </w:r>
    </w:p>
    <w:p w14:paraId="2D36B48A" w14:textId="0FB14041" w:rsidR="00BF54EA" w:rsidRPr="00256F83" w:rsidRDefault="00C12248" w:rsidP="006805FD">
      <w:pPr>
        <w:pStyle w:val="ep4"/>
        <w:widowControl w:val="0"/>
        <w:numPr>
          <w:ilvl w:val="0"/>
          <w:numId w:val="0"/>
        </w:numPr>
        <w:rPr>
          <w:rFonts w:cs="Arial"/>
        </w:rPr>
      </w:pPr>
      <w:r w:rsidRPr="00256F83">
        <w:rPr>
          <w:rFonts w:cs="Arial"/>
        </w:rPr>
        <w:t xml:space="preserve">Clinical </w:t>
      </w:r>
      <w:r w:rsidR="0045177D">
        <w:rPr>
          <w:rFonts w:cs="Arial"/>
        </w:rPr>
        <w:t xml:space="preserve">presentation includes </w:t>
      </w:r>
      <w:r w:rsidRPr="00256F83">
        <w:rPr>
          <w:rFonts w:cs="Arial"/>
        </w:rPr>
        <w:t xml:space="preserve">a dry cough of </w:t>
      </w:r>
      <w:r w:rsidR="00720490" w:rsidRPr="00256F83">
        <w:rPr>
          <w:rFonts w:cs="Arial"/>
        </w:rPr>
        <w:t xml:space="preserve">&lt;12 </w:t>
      </w:r>
      <w:r w:rsidR="003724C4" w:rsidRPr="00256F83">
        <w:rPr>
          <w:rFonts w:cs="Arial"/>
        </w:rPr>
        <w:t>weeks’</w:t>
      </w:r>
      <w:r w:rsidR="000D77EB" w:rsidRPr="00256F83">
        <w:rPr>
          <w:rFonts w:cs="Arial"/>
        </w:rPr>
        <w:t xml:space="preserve"> </w:t>
      </w:r>
      <w:r w:rsidRPr="00256F83">
        <w:rPr>
          <w:rFonts w:cs="Arial"/>
        </w:rPr>
        <w:t>duration and</w:t>
      </w:r>
      <w:r w:rsidR="000D77EB" w:rsidRPr="00256F83">
        <w:rPr>
          <w:rFonts w:cs="Arial"/>
        </w:rPr>
        <w:t xml:space="preserve"> </w:t>
      </w:r>
      <w:r w:rsidRPr="00256F83">
        <w:rPr>
          <w:rFonts w:cs="Arial"/>
        </w:rPr>
        <w:t>significant tachypnoea</w:t>
      </w:r>
      <w:r w:rsidR="00765334" w:rsidRPr="00256F83">
        <w:rPr>
          <w:rFonts w:cs="Arial"/>
        </w:rPr>
        <w:t>.</w:t>
      </w:r>
    </w:p>
    <w:p w14:paraId="26B8DBCA" w14:textId="77777777" w:rsidR="00BF54EA" w:rsidRPr="00256F83" w:rsidRDefault="00BF54EA" w:rsidP="00C12248">
      <w:pPr>
        <w:pStyle w:val="ep4"/>
        <w:numPr>
          <w:ilvl w:val="0"/>
          <w:numId w:val="0"/>
        </w:numPr>
        <w:ind w:left="360" w:hanging="360"/>
        <w:rPr>
          <w:rFonts w:cs="Arial"/>
          <w:sz w:val="10"/>
          <w:szCs w:val="14"/>
        </w:rPr>
      </w:pPr>
    </w:p>
    <w:p w14:paraId="09CED2D0" w14:textId="3E6E895D" w:rsidR="00713DF1" w:rsidRDefault="00C12248" w:rsidP="00056B59">
      <w:pPr>
        <w:pStyle w:val="ep4"/>
        <w:numPr>
          <w:ilvl w:val="0"/>
          <w:numId w:val="0"/>
        </w:numPr>
      </w:pPr>
      <w:r w:rsidRPr="00256F83">
        <w:rPr>
          <w:rFonts w:cs="Arial"/>
        </w:rPr>
        <w:t xml:space="preserve">Treat as </w:t>
      </w:r>
      <w:r w:rsidRPr="00256F83">
        <w:rPr>
          <w:rFonts w:cs="Arial"/>
          <w:i/>
        </w:rPr>
        <w:t>Pneumocystis jiroveci</w:t>
      </w:r>
      <w:r w:rsidR="00631C55" w:rsidRPr="00256F83">
        <w:rPr>
          <w:rFonts w:cs="Arial"/>
          <w:i/>
        </w:rPr>
        <w:t>i</w:t>
      </w:r>
      <w:r w:rsidRPr="00256F83">
        <w:rPr>
          <w:rFonts w:cs="Arial"/>
        </w:rPr>
        <w:t xml:space="preserve"> pneumonia</w:t>
      </w:r>
      <w:r w:rsidR="004F316D" w:rsidRPr="00256F83">
        <w:rPr>
          <w:rFonts w:cs="Arial"/>
        </w:rPr>
        <w:t xml:space="preserve"> (exclude TB)</w:t>
      </w:r>
      <w:r w:rsidR="00056B59" w:rsidRPr="00256F83">
        <w:rPr>
          <w:rFonts w:cs="Arial"/>
        </w:rPr>
        <w:t xml:space="preserve"> - </w:t>
      </w:r>
      <w:r w:rsidR="00056B59" w:rsidRPr="00214AA8">
        <w:t>s</w:t>
      </w:r>
      <w:r w:rsidR="00713DF1" w:rsidRPr="00214AA8">
        <w:t xml:space="preserve">ee </w:t>
      </w:r>
      <w:r w:rsidR="00393B90">
        <w:t>S</w:t>
      </w:r>
      <w:r w:rsidR="00713DF1" w:rsidRPr="00214AA8">
        <w:t>ection 10.2.</w:t>
      </w:r>
      <w:r w:rsidR="00AA199E" w:rsidRPr="00214AA8">
        <w:t>9</w:t>
      </w:r>
      <w:r w:rsidR="00685831" w:rsidRPr="00214AA8">
        <w:t>:</w:t>
      </w:r>
      <w:r w:rsidR="00713DF1" w:rsidRPr="00214AA8">
        <w:t xml:space="preserve"> Pneumocystis pneumonia</w:t>
      </w:r>
      <w:r w:rsidR="000D77EB" w:rsidRPr="00214AA8">
        <w:t>.</w:t>
      </w:r>
    </w:p>
    <w:p w14:paraId="4FD3EBD2" w14:textId="77777777" w:rsidR="00080525" w:rsidRDefault="00080525" w:rsidP="00056B59">
      <w:pPr>
        <w:pStyle w:val="ep4"/>
        <w:numPr>
          <w:ilvl w:val="0"/>
          <w:numId w:val="0"/>
        </w:numPr>
      </w:pPr>
    </w:p>
    <w:p w14:paraId="64FA65A2" w14:textId="77777777" w:rsidR="00275378" w:rsidRDefault="00275378" w:rsidP="00056B59">
      <w:pPr>
        <w:pStyle w:val="ep4"/>
        <w:numPr>
          <w:ilvl w:val="0"/>
          <w:numId w:val="0"/>
        </w:numPr>
      </w:pPr>
    </w:p>
    <w:p w14:paraId="7519DB94" w14:textId="77777777" w:rsidR="00275378" w:rsidRDefault="00275378" w:rsidP="00056B59">
      <w:pPr>
        <w:pStyle w:val="ep4"/>
        <w:numPr>
          <w:ilvl w:val="0"/>
          <w:numId w:val="0"/>
        </w:numPr>
      </w:pPr>
    </w:p>
    <w:p w14:paraId="7C09B3E6" w14:textId="77777777" w:rsidR="00275378" w:rsidRDefault="00275378" w:rsidP="00056B59">
      <w:pPr>
        <w:pStyle w:val="ep4"/>
        <w:numPr>
          <w:ilvl w:val="0"/>
          <w:numId w:val="0"/>
        </w:numPr>
      </w:pPr>
    </w:p>
    <w:p w14:paraId="100AAFEF" w14:textId="77777777" w:rsidR="00080525" w:rsidRDefault="00080525" w:rsidP="00056B59">
      <w:pPr>
        <w:pStyle w:val="ep4"/>
        <w:numPr>
          <w:ilvl w:val="0"/>
          <w:numId w:val="0"/>
        </w:numPr>
      </w:pPr>
    </w:p>
    <w:p w14:paraId="2923C237" w14:textId="56538CF2" w:rsidR="003032E5" w:rsidRPr="00214AA8" w:rsidRDefault="003032E5" w:rsidP="00C904DF">
      <w:pPr>
        <w:shd w:val="clear" w:color="auto" w:fill="D9D9D9" w:themeFill="background1" w:themeFillShade="D9"/>
        <w:rPr>
          <w:b/>
          <w:sz w:val="22"/>
        </w:rPr>
      </w:pPr>
      <w:r w:rsidRPr="00214AA8">
        <w:rPr>
          <w:b/>
          <w:sz w:val="22"/>
        </w:rPr>
        <w:lastRenderedPageBreak/>
        <w:t xml:space="preserve">16.7 </w:t>
      </w:r>
      <w:r w:rsidR="00C904DF" w:rsidRPr="00214AA8">
        <w:rPr>
          <w:b/>
          <w:sz w:val="22"/>
        </w:rPr>
        <w:t xml:space="preserve">PNEUMONIA, ASPIRATION </w:t>
      </w:r>
    </w:p>
    <w:p w14:paraId="5BDE8109" w14:textId="7F44B752" w:rsidR="003032E5" w:rsidRPr="00214AA8" w:rsidRDefault="003032E5" w:rsidP="0011375C">
      <w:pPr>
        <w:pStyle w:val="ICD10"/>
        <w:shd w:val="clear" w:color="auto" w:fill="F2F2F2" w:themeFill="background1" w:themeFillShade="F2"/>
        <w:tabs>
          <w:tab w:val="left" w:pos="2753"/>
        </w:tabs>
      </w:pPr>
      <w:r w:rsidRPr="00214AA8">
        <w:t>J69.0</w:t>
      </w:r>
      <w:r w:rsidR="008A23A3" w:rsidRPr="00214AA8">
        <w:t>-1/J69.8</w:t>
      </w:r>
    </w:p>
    <w:p w14:paraId="020913EF" w14:textId="77777777" w:rsidR="003032E5" w:rsidRPr="00214AA8" w:rsidRDefault="003032E5" w:rsidP="003032E5">
      <w:pPr>
        <w:rPr>
          <w:sz w:val="16"/>
          <w:szCs w:val="16"/>
        </w:rPr>
      </w:pPr>
    </w:p>
    <w:p w14:paraId="314E6D40" w14:textId="77777777" w:rsidR="003032E5" w:rsidRPr="00214AA8" w:rsidRDefault="003032E5" w:rsidP="00884C3D">
      <w:pPr>
        <w:pStyle w:val="Heading3"/>
      </w:pPr>
      <w:r w:rsidRPr="00214AA8">
        <w:t xml:space="preserve">Description </w:t>
      </w:r>
    </w:p>
    <w:p w14:paraId="28C1F749" w14:textId="73F018C2" w:rsidR="007E5F4E" w:rsidRPr="00214AA8" w:rsidRDefault="00BF54EA" w:rsidP="004F761E">
      <w:pPr>
        <w:widowControl w:val="0"/>
      </w:pPr>
      <w:r w:rsidRPr="00214AA8">
        <w:t xml:space="preserve">Following </w:t>
      </w:r>
      <w:r w:rsidR="003724C4" w:rsidRPr="00214AA8">
        <w:t>aspiration,</w:t>
      </w:r>
      <w:r w:rsidRPr="00214AA8">
        <w:t xml:space="preserve"> a patient may develop pneumonitis or pneumonia. Aspiration pneumonitis </w:t>
      </w:r>
      <w:r w:rsidR="00584872" w:rsidRPr="00214AA8">
        <w:t xml:space="preserve">develops </w:t>
      </w:r>
      <w:r w:rsidR="003443FB" w:rsidRPr="00214AA8">
        <w:t xml:space="preserve">within hours of the aspiration event and </w:t>
      </w:r>
      <w:r w:rsidRPr="00214AA8">
        <w:t xml:space="preserve">is more common in previously healthy people who aspirate gastric </w:t>
      </w:r>
      <w:r w:rsidR="007E5F4E" w:rsidRPr="00214AA8">
        <w:t>acid.</w:t>
      </w:r>
      <w:r w:rsidR="003724C4" w:rsidRPr="00214AA8">
        <w:t xml:space="preserve"> </w:t>
      </w:r>
      <w:r w:rsidR="00822DC1" w:rsidRPr="00214AA8">
        <w:t xml:space="preserve">Antibiotics </w:t>
      </w:r>
      <w:r w:rsidR="004E20CE" w:rsidRPr="00214AA8">
        <w:t xml:space="preserve">will not benefit these patients unless </w:t>
      </w:r>
      <w:r w:rsidR="00010801">
        <w:t xml:space="preserve">infection </w:t>
      </w:r>
      <w:r w:rsidR="004E20CE" w:rsidRPr="00214AA8">
        <w:t>is present</w:t>
      </w:r>
      <w:r w:rsidR="00822DC1" w:rsidRPr="00214AA8">
        <w:t>.</w:t>
      </w:r>
    </w:p>
    <w:p w14:paraId="34387D7E" w14:textId="5E8FB219" w:rsidR="003032E5" w:rsidRPr="00214AA8" w:rsidRDefault="003032E5" w:rsidP="003032E5">
      <w:pPr>
        <w:rPr>
          <w:spacing w:val="-2"/>
        </w:rPr>
      </w:pPr>
      <w:r w:rsidRPr="00214AA8">
        <w:rPr>
          <w:spacing w:val="-2"/>
        </w:rPr>
        <w:t>Pneumonia following aspiration of gastric content</w:t>
      </w:r>
      <w:r w:rsidR="007E5F4E" w:rsidRPr="00214AA8">
        <w:rPr>
          <w:spacing w:val="-2"/>
        </w:rPr>
        <w:t>s</w:t>
      </w:r>
      <w:r w:rsidRPr="00214AA8">
        <w:rPr>
          <w:spacing w:val="-2"/>
        </w:rPr>
        <w:t xml:space="preserve"> and/or commensal organisms from the oropharynx</w:t>
      </w:r>
      <w:r w:rsidR="007E5F4E" w:rsidRPr="00214AA8">
        <w:rPr>
          <w:spacing w:val="-2"/>
        </w:rPr>
        <w:t xml:space="preserve"> usually occurs in debilitated patients and </w:t>
      </w:r>
      <w:r w:rsidR="00E17F50" w:rsidRPr="00214AA8">
        <w:rPr>
          <w:spacing w:val="-2"/>
        </w:rPr>
        <w:t xml:space="preserve">presents </w:t>
      </w:r>
      <w:r w:rsidR="006F57DA" w:rsidRPr="00214AA8">
        <w:rPr>
          <w:spacing w:val="-2"/>
        </w:rPr>
        <w:t>with symptoms and signs of community-acquire</w:t>
      </w:r>
      <w:r w:rsidR="00BB29B9" w:rsidRPr="00214AA8">
        <w:rPr>
          <w:spacing w:val="-2"/>
        </w:rPr>
        <w:t>d</w:t>
      </w:r>
      <w:r w:rsidR="006F57DA" w:rsidRPr="00214AA8">
        <w:rPr>
          <w:spacing w:val="-2"/>
        </w:rPr>
        <w:t xml:space="preserve"> pneumonia</w:t>
      </w:r>
      <w:r w:rsidR="00010801">
        <w:rPr>
          <w:spacing w:val="-2"/>
        </w:rPr>
        <w:t xml:space="preserve">. However, it may also </w:t>
      </w:r>
      <w:r w:rsidR="00FA0833" w:rsidRPr="00214AA8">
        <w:rPr>
          <w:spacing w:val="-2"/>
        </w:rPr>
        <w:t xml:space="preserve">have a more indolent onset and </w:t>
      </w:r>
      <w:r w:rsidR="009A1ABD" w:rsidRPr="00214AA8">
        <w:rPr>
          <w:spacing w:val="-2"/>
        </w:rPr>
        <w:t>is more frequently complicated by lung abscess or empyema</w:t>
      </w:r>
      <w:r w:rsidR="007E5F4E" w:rsidRPr="00214AA8">
        <w:rPr>
          <w:spacing w:val="-2"/>
        </w:rPr>
        <w:t>.</w:t>
      </w:r>
    </w:p>
    <w:p w14:paraId="763319AC" w14:textId="77777777" w:rsidR="003032E5" w:rsidRPr="00214AA8" w:rsidRDefault="003032E5" w:rsidP="003032E5">
      <w:r w:rsidRPr="00214AA8">
        <w:t xml:space="preserve">There may be solid (food) particles or other foreign bodies aspirated. The organisms involved are polymicrobial, i.e. </w:t>
      </w:r>
      <w:r w:rsidR="008D6F9F" w:rsidRPr="00214AA8">
        <w:t>Gram</w:t>
      </w:r>
      <w:r w:rsidRPr="00214AA8">
        <w:t>-positive and anaerobes. Aspiration pneumonia should be suspected in patients with episodic or prolonged decreased level of consciousness</w:t>
      </w:r>
      <w:r w:rsidRPr="00214AA8">
        <w:rPr>
          <w:color w:val="auto"/>
        </w:rPr>
        <w:t>, e.g. in alcoholics, drug overdoses, epileptics, strokes, or those with swallowing</w:t>
      </w:r>
      <w:r w:rsidRPr="00214AA8">
        <w:t xml:space="preserve"> problems.</w:t>
      </w:r>
    </w:p>
    <w:p w14:paraId="216CBF97" w14:textId="137FB60C" w:rsidR="003032E5" w:rsidRPr="00214AA8" w:rsidRDefault="003032E5" w:rsidP="003032E5">
      <w:pPr>
        <w:rPr>
          <w:sz w:val="16"/>
          <w:szCs w:val="16"/>
        </w:rPr>
      </w:pPr>
    </w:p>
    <w:p w14:paraId="63FED11B" w14:textId="77777777" w:rsidR="003032E5" w:rsidRPr="00214AA8" w:rsidRDefault="003032E5" w:rsidP="00884C3D">
      <w:pPr>
        <w:pStyle w:val="Heading3"/>
      </w:pPr>
      <w:r w:rsidRPr="00214AA8">
        <w:t>MEDICINE TREATMENT</w:t>
      </w:r>
    </w:p>
    <w:p w14:paraId="41A8DD10" w14:textId="77777777" w:rsidR="003032E5" w:rsidRPr="00214AA8" w:rsidRDefault="003032E5" w:rsidP="003032E5">
      <w:pPr>
        <w:pStyle w:val="Heading7"/>
        <w:numPr>
          <w:ilvl w:val="0"/>
          <w:numId w:val="0"/>
        </w:numPr>
        <w:ind w:left="360" w:hanging="360"/>
        <w:rPr>
          <w:rFonts w:cs="Arial"/>
        </w:rPr>
      </w:pPr>
      <w:r w:rsidRPr="00214AA8">
        <w:rPr>
          <w:rFonts w:cs="Arial"/>
        </w:rPr>
        <w:t>Antimicrobial therapy</w:t>
      </w:r>
    </w:p>
    <w:p w14:paraId="06358A01" w14:textId="222D3AD4" w:rsidR="003032E5" w:rsidRPr="00214AA8" w:rsidRDefault="000A058A" w:rsidP="003032E5">
      <w:r>
        <w:t xml:space="preserve">Treatment duration: </w:t>
      </w:r>
      <w:r w:rsidR="003032E5" w:rsidRPr="00214AA8">
        <w:t xml:space="preserve">Continue therapy until there are no features of sepsis. </w:t>
      </w:r>
    </w:p>
    <w:p w14:paraId="4EFBFE03" w14:textId="348E4663" w:rsidR="003E7279" w:rsidRPr="00214AA8" w:rsidRDefault="00A7580F" w:rsidP="004410FB">
      <w:pPr>
        <w:pStyle w:val="ep4"/>
        <w:tabs>
          <w:tab w:val="clear" w:pos="360"/>
          <w:tab w:val="num" w:pos="284"/>
        </w:tabs>
        <w:ind w:left="284" w:hanging="284"/>
        <w:rPr>
          <w:rFonts w:cs="Arial"/>
        </w:rPr>
      </w:pPr>
      <w:r w:rsidRPr="00214AA8">
        <w:rPr>
          <w:rFonts w:cs="Arial"/>
        </w:rPr>
        <w:t>Amoxicillin/clavulanic acid, IV, 1.2 g 8 hourly</w:t>
      </w:r>
      <w:r w:rsidR="003E7279" w:rsidRPr="00214AA8">
        <w:rPr>
          <w:rFonts w:cs="Arial"/>
        </w:rPr>
        <w:t xml:space="preserve">, until patient </w:t>
      </w:r>
      <w:r w:rsidR="0000508C" w:rsidRPr="00214AA8">
        <w:rPr>
          <w:rFonts w:cs="Arial"/>
        </w:rPr>
        <w:t xml:space="preserve">is </w:t>
      </w:r>
      <w:r w:rsidR="003E7279" w:rsidRPr="00214AA8">
        <w:rPr>
          <w:rFonts w:cs="Arial"/>
        </w:rPr>
        <w:t>apyrexial and stable for 24 hours.</w:t>
      </w:r>
      <w:r w:rsidR="00A771D9" w:rsidRPr="00A771D9">
        <w:rPr>
          <w:b/>
          <w:noProof/>
        </w:rPr>
        <w:t xml:space="preserve"> </w:t>
      </w:r>
      <w:r w:rsidR="00A771D9" w:rsidRPr="00804EB1">
        <w:rPr>
          <w:b/>
          <w:noProof/>
          <w:lang w:eastAsia="en-ZA"/>
        </w:rPr>
        <w:drawing>
          <wp:inline distT="0" distB="0" distL="0" distR="0" wp14:anchorId="2EA9DF83" wp14:editId="3F679CE0">
            <wp:extent cx="145966" cy="143197"/>
            <wp:effectExtent l="0" t="0" r="6985" b="0"/>
            <wp:docPr id="1280639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p w14:paraId="344C9507" w14:textId="77777777" w:rsidR="003E7279" w:rsidRPr="00214AA8" w:rsidRDefault="003E7279" w:rsidP="00765334">
      <w:pPr>
        <w:pStyle w:val="TOC1"/>
      </w:pPr>
      <w:r w:rsidRPr="00214AA8">
        <w:t>Follow with:</w:t>
      </w:r>
    </w:p>
    <w:p w14:paraId="78FE0282" w14:textId="301A4C34" w:rsidR="006B376A" w:rsidRPr="00214AA8" w:rsidRDefault="003E7279" w:rsidP="001E0CFF">
      <w:pPr>
        <w:pStyle w:val="ep4"/>
        <w:tabs>
          <w:tab w:val="clear" w:pos="360"/>
          <w:tab w:val="num" w:pos="284"/>
        </w:tabs>
        <w:ind w:left="284" w:hanging="284"/>
        <w:rPr>
          <w:rFonts w:cs="Arial"/>
        </w:rPr>
      </w:pPr>
      <w:r w:rsidRPr="00214AA8">
        <w:rPr>
          <w:rFonts w:cs="Arial"/>
        </w:rPr>
        <w:t>Amoxicillin/clavulanic acid, oral, 875/125 mg 12 hourly.</w:t>
      </w:r>
      <w:r w:rsidR="00A771D9" w:rsidRPr="00A771D9">
        <w:rPr>
          <w:b/>
          <w:noProof/>
        </w:rPr>
        <w:t xml:space="preserve"> </w:t>
      </w:r>
      <w:r w:rsidR="00A771D9" w:rsidRPr="00804EB1">
        <w:rPr>
          <w:b/>
          <w:noProof/>
          <w:lang w:eastAsia="en-ZA"/>
        </w:rPr>
        <w:drawing>
          <wp:inline distT="0" distB="0" distL="0" distR="0" wp14:anchorId="7D613D30" wp14:editId="6D0A4E38">
            <wp:extent cx="145966" cy="143197"/>
            <wp:effectExtent l="0" t="0" r="6985" b="0"/>
            <wp:docPr id="439055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95"/>
      </w:tblGrid>
      <w:tr w:rsidR="006B376A" w:rsidRPr="00214AA8" w14:paraId="4CF8D000" w14:textId="77777777" w:rsidTr="00C761D4">
        <w:tc>
          <w:tcPr>
            <w:tcW w:w="795" w:type="dxa"/>
          </w:tcPr>
          <w:p w14:paraId="43B334AE" w14:textId="77777777" w:rsidR="006B376A" w:rsidRPr="0011375C" w:rsidRDefault="006B376A" w:rsidP="00C761D4">
            <w:pPr>
              <w:widowControl w:val="0"/>
              <w:jc w:val="left"/>
              <w:outlineLvl w:val="0"/>
              <w:rPr>
                <w:bCs w:val="0"/>
                <w:i/>
                <w:sz w:val="14"/>
                <w:szCs w:val="14"/>
              </w:rPr>
            </w:pPr>
            <w:r w:rsidRPr="0011375C">
              <w:rPr>
                <w:i/>
                <w:sz w:val="14"/>
                <w:szCs w:val="14"/>
              </w:rPr>
              <w:t>LoE:III</w:t>
            </w:r>
          </w:p>
        </w:tc>
      </w:tr>
    </w:tbl>
    <w:p w14:paraId="00507336" w14:textId="77777777" w:rsidR="00A7580F" w:rsidRPr="00214AA8" w:rsidRDefault="00A7580F" w:rsidP="006B376A">
      <w:pPr>
        <w:pStyle w:val="ep4"/>
        <w:numPr>
          <w:ilvl w:val="0"/>
          <w:numId w:val="0"/>
        </w:numPr>
        <w:ind w:left="360"/>
        <w:rPr>
          <w:rFonts w:cs="Arial"/>
          <w:sz w:val="10"/>
        </w:rPr>
      </w:pPr>
    </w:p>
    <w:p w14:paraId="29607E9D" w14:textId="3869E578" w:rsidR="00EC09EE" w:rsidRPr="00214AA8" w:rsidRDefault="0066460C" w:rsidP="00EC09EE">
      <w:pPr>
        <w:rPr>
          <w:sz w:val="16"/>
        </w:rPr>
      </w:pPr>
      <w:r w:rsidRPr="00214AA8">
        <w:rPr>
          <w:u w:val="single"/>
        </w:rPr>
        <w:t>Severe p</w:t>
      </w:r>
      <w:r w:rsidR="00EC09EE" w:rsidRPr="00214AA8">
        <w:rPr>
          <w:u w:val="single"/>
        </w:rPr>
        <w:t>enicillin allergy</w:t>
      </w:r>
      <w:r w:rsidR="00EC09EE" w:rsidRPr="00214AA8">
        <w:t>:</w:t>
      </w:r>
      <w:r w:rsidR="0055753A" w:rsidRPr="00214AA8">
        <w:t xml:space="preserve"> </w:t>
      </w:r>
      <w:r w:rsidR="0055753A" w:rsidRPr="00214AA8">
        <w:rPr>
          <w:sz w:val="16"/>
        </w:rPr>
        <w:t>(Z88.0)</w:t>
      </w:r>
    </w:p>
    <w:p w14:paraId="75E61604" w14:textId="449631DE" w:rsidR="00EC09EE" w:rsidRPr="00214AA8" w:rsidRDefault="004A2297" w:rsidP="001E0CFF">
      <w:pPr>
        <w:pStyle w:val="ep4"/>
        <w:tabs>
          <w:tab w:val="clear" w:pos="360"/>
          <w:tab w:val="num" w:pos="284"/>
        </w:tabs>
        <w:ind w:left="284" w:hanging="284"/>
        <w:rPr>
          <w:rFonts w:cs="Arial"/>
        </w:rPr>
      </w:pPr>
      <w:r w:rsidRPr="00214AA8">
        <w:rPr>
          <w:rFonts w:cs="Arial"/>
        </w:rPr>
        <w:t>Moxifloxacin</w:t>
      </w:r>
      <w:r w:rsidR="00EC09EE" w:rsidRPr="00214AA8">
        <w:rPr>
          <w:rFonts w:cs="Arial"/>
        </w:rPr>
        <w:t xml:space="preserve">, IV, </w:t>
      </w:r>
      <w:r w:rsidRPr="00214AA8">
        <w:rPr>
          <w:rFonts w:cs="Arial"/>
        </w:rPr>
        <w:t>4</w:t>
      </w:r>
      <w:r w:rsidR="00EC09EE" w:rsidRPr="00214AA8">
        <w:rPr>
          <w:rFonts w:cs="Arial"/>
        </w:rPr>
        <w:t xml:space="preserve">00 mg </w:t>
      </w:r>
      <w:r w:rsidRPr="00214AA8">
        <w:rPr>
          <w:rFonts w:cs="Arial"/>
        </w:rPr>
        <w:t>daily</w:t>
      </w:r>
      <w:r w:rsidR="004F761E" w:rsidRPr="00214AA8">
        <w:rPr>
          <w:rFonts w:cs="Arial"/>
        </w:rPr>
        <w:t xml:space="preserve">, </w:t>
      </w:r>
      <w:r w:rsidR="004F761E" w:rsidRPr="00984FB2">
        <w:rPr>
          <w:rFonts w:cs="Arial"/>
        </w:rPr>
        <w:t xml:space="preserve">until patient </w:t>
      </w:r>
      <w:r w:rsidR="0000508C" w:rsidRPr="00984FB2">
        <w:rPr>
          <w:rFonts w:cs="Arial"/>
        </w:rPr>
        <w:t xml:space="preserve">is </w:t>
      </w:r>
      <w:r w:rsidR="004F761E" w:rsidRPr="00984FB2">
        <w:rPr>
          <w:rFonts w:cs="Arial"/>
        </w:rPr>
        <w:t>apyrexial for 24 hours</w:t>
      </w:r>
      <w:r w:rsidR="00EC09EE" w:rsidRPr="00214AA8">
        <w:rPr>
          <w:rFonts w:cs="Arial"/>
        </w:rPr>
        <w:t>.</w:t>
      </w:r>
      <w:r w:rsidR="00A771D9" w:rsidRPr="00A771D9">
        <w:t xml:space="preserve"> </w:t>
      </w:r>
      <w:r w:rsidR="00A771D9">
        <w:rPr>
          <w:noProof/>
          <w:lang w:eastAsia="en-ZA"/>
        </w:rPr>
        <w:drawing>
          <wp:inline distT="0" distB="0" distL="0" distR="0" wp14:anchorId="59D9A22E" wp14:editId="1495742A">
            <wp:extent cx="144780" cy="153035"/>
            <wp:effectExtent l="0" t="0" r="7620" b="0"/>
            <wp:docPr id="7510203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16E77C89" w14:textId="77777777" w:rsidR="004F761E" w:rsidRPr="00214AA8" w:rsidRDefault="004F761E" w:rsidP="004F761E">
      <w:pPr>
        <w:pStyle w:val="ep4"/>
        <w:numPr>
          <w:ilvl w:val="0"/>
          <w:numId w:val="0"/>
        </w:numPr>
        <w:rPr>
          <w:rFonts w:cs="Arial"/>
          <w:bCs/>
          <w:iCs w:val="0"/>
          <w:szCs w:val="18"/>
        </w:rPr>
      </w:pPr>
      <w:r w:rsidRPr="00214AA8">
        <w:t>Follow with:</w:t>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23"/>
      </w:tblGrid>
      <w:tr w:rsidR="004F761E" w:rsidRPr="00214AA8" w14:paraId="4B6ACB3B" w14:textId="77777777" w:rsidTr="00C761D4">
        <w:tc>
          <w:tcPr>
            <w:tcW w:w="823" w:type="dxa"/>
          </w:tcPr>
          <w:p w14:paraId="49A14898" w14:textId="77777777" w:rsidR="004F761E" w:rsidRPr="0011375C" w:rsidRDefault="004F761E" w:rsidP="00C761D4">
            <w:pPr>
              <w:widowControl w:val="0"/>
              <w:jc w:val="left"/>
              <w:outlineLvl w:val="0"/>
              <w:rPr>
                <w:bCs w:val="0"/>
                <w:i/>
                <w:sz w:val="14"/>
                <w:szCs w:val="14"/>
              </w:rPr>
            </w:pPr>
            <w:r w:rsidRPr="0011375C">
              <w:rPr>
                <w:i/>
                <w:sz w:val="14"/>
                <w:szCs w:val="14"/>
              </w:rPr>
              <w:t>LoE:II</w:t>
            </w:r>
            <w:r w:rsidRPr="0011375C">
              <w:rPr>
                <w:rStyle w:val="EndnoteReference"/>
                <w:i/>
                <w:sz w:val="14"/>
                <w:szCs w:val="14"/>
              </w:rPr>
              <w:endnoteReference w:id="42"/>
            </w:r>
          </w:p>
        </w:tc>
      </w:tr>
    </w:tbl>
    <w:p w14:paraId="2E477B7B" w14:textId="455EADA6" w:rsidR="00EC09EE" w:rsidRPr="00214AA8" w:rsidRDefault="004A2297" w:rsidP="001E0CFF">
      <w:pPr>
        <w:pStyle w:val="ep4"/>
        <w:tabs>
          <w:tab w:val="clear" w:pos="360"/>
          <w:tab w:val="num" w:pos="284"/>
        </w:tabs>
        <w:ind w:left="284" w:hanging="284"/>
        <w:rPr>
          <w:rFonts w:cs="Arial"/>
          <w:bCs/>
          <w:iCs w:val="0"/>
          <w:szCs w:val="18"/>
        </w:rPr>
      </w:pPr>
      <w:r w:rsidRPr="00214AA8">
        <w:rPr>
          <w:rFonts w:cs="Arial"/>
          <w:bCs/>
          <w:iCs w:val="0"/>
          <w:szCs w:val="18"/>
        </w:rPr>
        <w:t>Moxifloxacin, oral, 400 mg daily.</w:t>
      </w:r>
      <w:r w:rsidR="00A771D9" w:rsidRPr="00A771D9">
        <w:t xml:space="preserve"> </w:t>
      </w:r>
      <w:r w:rsidR="00A771D9">
        <w:rPr>
          <w:noProof/>
          <w:lang w:eastAsia="en-ZA"/>
        </w:rPr>
        <w:drawing>
          <wp:inline distT="0" distB="0" distL="0" distR="0" wp14:anchorId="1EA4B998" wp14:editId="59199464">
            <wp:extent cx="144780" cy="153035"/>
            <wp:effectExtent l="0" t="0" r="7620" b="0"/>
            <wp:docPr id="2833640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0758F6C7" w14:textId="77777777" w:rsidR="003032E5" w:rsidRPr="00214AA8" w:rsidRDefault="003032E5" w:rsidP="003032E5">
      <w:pPr>
        <w:rPr>
          <w:sz w:val="10"/>
          <w:szCs w:val="10"/>
        </w:rPr>
      </w:pPr>
    </w:p>
    <w:p w14:paraId="7AFFE2A4" w14:textId="07288572" w:rsidR="00A06020" w:rsidRPr="00214AA8" w:rsidRDefault="00A06020" w:rsidP="003739BD">
      <w:pPr>
        <w:widowControl w:val="0"/>
      </w:pPr>
      <w:r w:rsidRPr="00214AA8">
        <w:t xml:space="preserve">If </w:t>
      </w:r>
      <w:r w:rsidRPr="00214AA8">
        <w:rPr>
          <w:b/>
        </w:rPr>
        <w:t>nosocomial infection</w:t>
      </w:r>
      <w:r w:rsidRPr="00214AA8">
        <w:t xml:space="preserve"> </w:t>
      </w:r>
      <w:r w:rsidR="00EF3453">
        <w:t xml:space="preserve">is </w:t>
      </w:r>
      <w:r w:rsidRPr="00214AA8">
        <w:t xml:space="preserve">present </w:t>
      </w:r>
      <w:r w:rsidRPr="00214AA8">
        <w:rPr>
          <w:u w:color="0070C0"/>
        </w:rPr>
        <w:t>(develop</w:t>
      </w:r>
      <w:r w:rsidR="00EF3453">
        <w:rPr>
          <w:u w:color="0070C0"/>
        </w:rPr>
        <w:t>s</w:t>
      </w:r>
      <w:r w:rsidRPr="00214AA8">
        <w:rPr>
          <w:u w:color="0070C0"/>
        </w:rPr>
        <w:t xml:space="preserve"> &gt;48</w:t>
      </w:r>
      <w:r w:rsidR="0000508C" w:rsidRPr="00214AA8">
        <w:rPr>
          <w:u w:color="0070C0"/>
        </w:rPr>
        <w:t xml:space="preserve"> </w:t>
      </w:r>
      <w:r w:rsidRPr="00214AA8">
        <w:rPr>
          <w:u w:color="0070C0"/>
        </w:rPr>
        <w:t>h</w:t>
      </w:r>
      <w:r w:rsidR="009A41D6" w:rsidRPr="00214AA8">
        <w:rPr>
          <w:u w:color="0070C0"/>
        </w:rPr>
        <w:t>ou</w:t>
      </w:r>
      <w:r w:rsidRPr="00214AA8">
        <w:rPr>
          <w:u w:color="0070C0"/>
        </w:rPr>
        <w:t xml:space="preserve">rs post admission), </w:t>
      </w:r>
      <w:r w:rsidRPr="00214AA8">
        <w:t xml:space="preserve">see </w:t>
      </w:r>
      <w:r w:rsidR="00996346">
        <w:t>S</w:t>
      </w:r>
      <w:r w:rsidRPr="00214AA8">
        <w:t>ection 9.1.3</w:t>
      </w:r>
      <w:r w:rsidR="00EF3453">
        <w:t>:</w:t>
      </w:r>
      <w:r w:rsidRPr="00214AA8">
        <w:t xml:space="preserve"> Hospital-acquired pneumonia</w:t>
      </w:r>
      <w:r w:rsidR="009A697F">
        <w:t xml:space="preserve"> (HAP)</w:t>
      </w:r>
      <w:r w:rsidR="00F23D54">
        <w:t xml:space="preserve"> and </w:t>
      </w:r>
      <w:r w:rsidR="001825AB">
        <w:t>ventilator</w:t>
      </w:r>
      <w:r w:rsidR="00E60ED3">
        <w:t>-associated pneumonia (VAP)</w:t>
      </w:r>
      <w:r w:rsidRPr="00214AA8">
        <w:t>.</w:t>
      </w:r>
    </w:p>
    <w:p w14:paraId="6CB0D02F" w14:textId="77777777" w:rsidR="00056B59" w:rsidRPr="00214AA8" w:rsidRDefault="00056B59" w:rsidP="003739BD">
      <w:pPr>
        <w:widowControl w:val="0"/>
      </w:pPr>
    </w:p>
    <w:p w14:paraId="26C19F44" w14:textId="77777777" w:rsidR="003032E5" w:rsidRPr="00214AA8" w:rsidRDefault="003032E5" w:rsidP="00884C3D">
      <w:pPr>
        <w:pStyle w:val="Heading3"/>
      </w:pPr>
      <w:r w:rsidRPr="00214AA8">
        <w:t xml:space="preserve">Referral </w:t>
      </w:r>
    </w:p>
    <w:p w14:paraId="6D07C346" w14:textId="77777777" w:rsidR="00AF3799" w:rsidRPr="00214AA8" w:rsidRDefault="003032E5" w:rsidP="00216697">
      <w:pPr>
        <w:numPr>
          <w:ilvl w:val="0"/>
          <w:numId w:val="7"/>
        </w:numPr>
        <w:tabs>
          <w:tab w:val="clear" w:pos="360"/>
          <w:tab w:val="num" w:pos="284"/>
        </w:tabs>
      </w:pPr>
      <w:r w:rsidRPr="00214AA8">
        <w:t>Hypoxaemia non-responsive to facemask oxygen.</w:t>
      </w:r>
    </w:p>
    <w:p w14:paraId="5DDB50E2" w14:textId="77777777" w:rsidR="00AF3799" w:rsidRPr="00214AA8" w:rsidRDefault="003032E5" w:rsidP="00216697">
      <w:pPr>
        <w:numPr>
          <w:ilvl w:val="0"/>
          <w:numId w:val="7"/>
        </w:numPr>
        <w:tabs>
          <w:tab w:val="clear" w:pos="360"/>
          <w:tab w:val="num" w:pos="284"/>
        </w:tabs>
      </w:pPr>
      <w:r w:rsidRPr="00214AA8">
        <w:t>Suspected foreign body aspiration.</w:t>
      </w:r>
    </w:p>
    <w:p w14:paraId="41BAE311" w14:textId="77777777" w:rsidR="00AF3799" w:rsidRPr="00214AA8" w:rsidRDefault="003032E5" w:rsidP="00216697">
      <w:pPr>
        <w:numPr>
          <w:ilvl w:val="0"/>
          <w:numId w:val="7"/>
        </w:numPr>
        <w:tabs>
          <w:tab w:val="clear" w:pos="360"/>
          <w:tab w:val="num" w:pos="284"/>
        </w:tabs>
      </w:pPr>
      <w:r w:rsidRPr="00214AA8">
        <w:t>Suspected chemical aspiration pneumonia.</w:t>
      </w:r>
    </w:p>
    <w:p w14:paraId="39A5CB68" w14:textId="10D8AB46" w:rsidR="00AF3799" w:rsidRPr="00214AA8" w:rsidRDefault="003032E5" w:rsidP="00216697">
      <w:pPr>
        <w:numPr>
          <w:ilvl w:val="0"/>
          <w:numId w:val="7"/>
        </w:numPr>
        <w:tabs>
          <w:tab w:val="clear" w:pos="360"/>
          <w:tab w:val="num" w:pos="284"/>
        </w:tabs>
      </w:pPr>
      <w:r w:rsidRPr="00214AA8">
        <w:t>Non-resolving pneumonia.</w:t>
      </w:r>
    </w:p>
    <w:p w14:paraId="632F5D8A" w14:textId="1514FC0D" w:rsidR="004410FB" w:rsidRDefault="004410FB" w:rsidP="001E0CFF">
      <w:pPr>
        <w:rPr>
          <w:sz w:val="16"/>
        </w:rPr>
      </w:pPr>
    </w:p>
    <w:p w14:paraId="1B477791" w14:textId="77777777" w:rsidR="00275378" w:rsidRDefault="00275378" w:rsidP="001E0CFF">
      <w:pPr>
        <w:rPr>
          <w:sz w:val="16"/>
        </w:rPr>
      </w:pPr>
    </w:p>
    <w:p w14:paraId="1FC2B6A4" w14:textId="77777777" w:rsidR="00275378" w:rsidRDefault="00275378" w:rsidP="001E0CFF">
      <w:pPr>
        <w:rPr>
          <w:sz w:val="16"/>
        </w:rPr>
      </w:pPr>
    </w:p>
    <w:p w14:paraId="0BE57791" w14:textId="77777777" w:rsidR="00275378" w:rsidRPr="00214AA8" w:rsidRDefault="00275378" w:rsidP="001E0CFF">
      <w:pPr>
        <w:rPr>
          <w:sz w:val="16"/>
        </w:rPr>
      </w:pPr>
    </w:p>
    <w:p w14:paraId="3D88D8C1" w14:textId="77777777" w:rsidR="00C761D4" w:rsidRPr="00214AA8" w:rsidRDefault="00C761D4" w:rsidP="001E0CFF">
      <w:pPr>
        <w:rPr>
          <w:sz w:val="16"/>
        </w:rPr>
      </w:pPr>
    </w:p>
    <w:p w14:paraId="5E540D07" w14:textId="77777777" w:rsidR="003032E5" w:rsidRPr="00214AA8" w:rsidRDefault="003032E5" w:rsidP="00C904DF">
      <w:pPr>
        <w:shd w:val="clear" w:color="auto" w:fill="D9D9D9" w:themeFill="background1" w:themeFillShade="D9"/>
        <w:rPr>
          <w:b/>
          <w:sz w:val="22"/>
        </w:rPr>
      </w:pPr>
      <w:r w:rsidRPr="00214AA8">
        <w:rPr>
          <w:b/>
          <w:sz w:val="22"/>
        </w:rPr>
        <w:lastRenderedPageBreak/>
        <w:t>16.8 EMPYEMA</w:t>
      </w:r>
    </w:p>
    <w:p w14:paraId="5984A740" w14:textId="77777777" w:rsidR="003032E5" w:rsidRPr="00214AA8" w:rsidRDefault="003032E5" w:rsidP="0011375C">
      <w:pPr>
        <w:pStyle w:val="ICD10"/>
        <w:shd w:val="clear" w:color="auto" w:fill="F2F2F2" w:themeFill="background1" w:themeFillShade="F2"/>
        <w:tabs>
          <w:tab w:val="left" w:pos="2753"/>
        </w:tabs>
      </w:pPr>
      <w:r w:rsidRPr="00214AA8">
        <w:t>J86</w:t>
      </w:r>
      <w:r w:rsidR="00FE4CF7" w:rsidRPr="00214AA8">
        <w:t>.0/J86.9</w:t>
      </w:r>
    </w:p>
    <w:p w14:paraId="511116B2" w14:textId="77777777" w:rsidR="003032E5" w:rsidRPr="00214AA8" w:rsidRDefault="003032E5" w:rsidP="003032E5">
      <w:pPr>
        <w:rPr>
          <w:sz w:val="16"/>
          <w:szCs w:val="16"/>
        </w:rPr>
      </w:pPr>
    </w:p>
    <w:p w14:paraId="17A07957" w14:textId="77777777" w:rsidR="003032E5" w:rsidRPr="00214AA8" w:rsidRDefault="003032E5" w:rsidP="00884C3D">
      <w:pPr>
        <w:pStyle w:val="Heading3"/>
      </w:pPr>
      <w:r w:rsidRPr="00214AA8">
        <w:t>Description</w:t>
      </w:r>
    </w:p>
    <w:p w14:paraId="16F33174" w14:textId="389427FA" w:rsidR="003032E5" w:rsidRPr="00214AA8" w:rsidRDefault="003032E5" w:rsidP="003032E5">
      <w:r w:rsidRPr="00214AA8">
        <w:t>Pus in the pleural cavity</w:t>
      </w:r>
      <w:r w:rsidR="00010015" w:rsidRPr="00214AA8">
        <w:t xml:space="preserve"> and/or </w:t>
      </w:r>
      <w:r w:rsidR="00892CAB" w:rsidRPr="00214AA8">
        <w:t>bacteria present in a pleural effusion</w:t>
      </w:r>
      <w:r w:rsidRPr="00214AA8">
        <w:t>.</w:t>
      </w:r>
      <w:r w:rsidR="003C60FE">
        <w:t xml:space="preserve"> </w:t>
      </w:r>
      <w:r w:rsidRPr="00214AA8">
        <w:t>An empyema is always secondary to another process,</w:t>
      </w:r>
      <w:r w:rsidR="00892CAB" w:rsidRPr="00214AA8">
        <w:t xml:space="preserve"> </w:t>
      </w:r>
      <w:r w:rsidR="007A08DB" w:rsidRPr="00214AA8">
        <w:t>e.g.</w:t>
      </w:r>
      <w:r w:rsidRPr="00214AA8">
        <w:t xml:space="preserve"> pneumonia</w:t>
      </w:r>
      <w:r w:rsidR="00063631" w:rsidRPr="00214AA8">
        <w:t xml:space="preserve"> (especially</w:t>
      </w:r>
      <w:r w:rsidRPr="00214AA8">
        <w:t xml:space="preserve"> aspiration pneumonia</w:t>
      </w:r>
      <w:r w:rsidR="00063631" w:rsidRPr="00214AA8">
        <w:t>)</w:t>
      </w:r>
      <w:r w:rsidRPr="00214AA8">
        <w:t>, lung abscess, tuberculosis, bacteraemia</w:t>
      </w:r>
      <w:r w:rsidR="005D089D" w:rsidRPr="00214AA8">
        <w:t>,</w:t>
      </w:r>
      <w:r w:rsidRPr="00214AA8">
        <w:t xml:space="preserve"> penetrating chest wall</w:t>
      </w:r>
      <w:r w:rsidR="00F25519">
        <w:t>,</w:t>
      </w:r>
      <w:r w:rsidRPr="00214AA8">
        <w:t xml:space="preserve"> or oesophageal injury.</w:t>
      </w:r>
    </w:p>
    <w:p w14:paraId="0ABCEBEA" w14:textId="77777777" w:rsidR="003032E5" w:rsidRPr="00214AA8" w:rsidRDefault="003032E5" w:rsidP="003032E5">
      <w:pPr>
        <w:rPr>
          <w:sz w:val="16"/>
          <w:szCs w:val="16"/>
        </w:rPr>
      </w:pPr>
    </w:p>
    <w:p w14:paraId="0CB3200A" w14:textId="77777777" w:rsidR="003032E5" w:rsidRPr="00214AA8" w:rsidRDefault="003032E5" w:rsidP="00884C3D">
      <w:pPr>
        <w:pStyle w:val="Heading3"/>
      </w:pPr>
      <w:r w:rsidRPr="00214AA8">
        <w:t>GENERAL MEASURES</w:t>
      </w:r>
    </w:p>
    <w:p w14:paraId="4EE0E3AB" w14:textId="77777777" w:rsidR="003032E5" w:rsidRPr="00214AA8" w:rsidRDefault="003032E5" w:rsidP="003032E5">
      <w:r w:rsidRPr="00214AA8">
        <w:t>Aspirate and analyse all pleural effusions.</w:t>
      </w:r>
    </w:p>
    <w:p w14:paraId="248AEE44" w14:textId="0E03EC8D" w:rsidR="00B25D00" w:rsidRPr="001861F6" w:rsidRDefault="003032E5" w:rsidP="00C53C4D">
      <w:pPr>
        <w:rPr>
          <w:spacing w:val="-2"/>
        </w:rPr>
      </w:pPr>
      <w:r w:rsidRPr="00214AA8">
        <w:rPr>
          <w:spacing w:val="-2"/>
        </w:rPr>
        <w:t>A parapneumonic effusion should be distinguished from an empyema by biochemical analysis, fluid microscopy and culture</w:t>
      </w:r>
      <w:r w:rsidR="00AE08F3" w:rsidRPr="00214AA8">
        <w:rPr>
          <w:spacing w:val="-2"/>
        </w:rPr>
        <w:t xml:space="preserve"> </w:t>
      </w:r>
      <w:r w:rsidR="0055109B">
        <w:rPr>
          <w:spacing w:val="-2"/>
        </w:rPr>
        <w:t xml:space="preserve">(MCS) </w:t>
      </w:r>
      <w:r w:rsidR="00AE08F3" w:rsidRPr="00214AA8">
        <w:rPr>
          <w:spacing w:val="-2"/>
        </w:rPr>
        <w:t xml:space="preserve">– tube drainage is indicated if the </w:t>
      </w:r>
      <w:r w:rsidR="000C4279">
        <w:rPr>
          <w:spacing w:val="-2"/>
        </w:rPr>
        <w:t xml:space="preserve">aspirated </w:t>
      </w:r>
      <w:r w:rsidR="00DC0541">
        <w:rPr>
          <w:spacing w:val="-2"/>
        </w:rPr>
        <w:t xml:space="preserve">fluid </w:t>
      </w:r>
      <w:r w:rsidR="00AE08F3" w:rsidRPr="00214AA8">
        <w:rPr>
          <w:spacing w:val="-2"/>
        </w:rPr>
        <w:t>pH is &lt;7.2</w:t>
      </w:r>
      <w:r w:rsidR="005A75DE" w:rsidRPr="00214AA8">
        <w:rPr>
          <w:spacing w:val="-2"/>
        </w:rPr>
        <w:t>,</w:t>
      </w:r>
      <w:r w:rsidR="00AE08F3" w:rsidRPr="00214AA8">
        <w:rPr>
          <w:spacing w:val="-2"/>
        </w:rPr>
        <w:t xml:space="preserve"> </w:t>
      </w:r>
      <w:r w:rsidR="0055109B">
        <w:rPr>
          <w:spacing w:val="-2"/>
        </w:rPr>
        <w:t xml:space="preserve">shows </w:t>
      </w:r>
      <w:r w:rsidR="00AE08F3" w:rsidRPr="00214AA8">
        <w:rPr>
          <w:spacing w:val="-2"/>
        </w:rPr>
        <w:t>bacteria</w:t>
      </w:r>
      <w:r w:rsidR="0055109B">
        <w:rPr>
          <w:spacing w:val="-2"/>
        </w:rPr>
        <w:t xml:space="preserve"> on MCS</w:t>
      </w:r>
      <w:r w:rsidR="00AA5A1E" w:rsidRPr="00214AA8">
        <w:rPr>
          <w:spacing w:val="-2"/>
        </w:rPr>
        <w:t xml:space="preserve">, or </w:t>
      </w:r>
      <w:r w:rsidR="000C4279">
        <w:rPr>
          <w:spacing w:val="-2"/>
        </w:rPr>
        <w:t xml:space="preserve">is </w:t>
      </w:r>
      <w:r w:rsidR="00AA5A1E" w:rsidRPr="00214AA8">
        <w:rPr>
          <w:spacing w:val="-2"/>
        </w:rPr>
        <w:t>pu</w:t>
      </w:r>
      <w:r w:rsidR="000C4279">
        <w:rPr>
          <w:spacing w:val="-2"/>
        </w:rPr>
        <w:t>rulent</w:t>
      </w:r>
      <w:r w:rsidRPr="00214AA8">
        <w:rPr>
          <w:spacing w:val="-2"/>
        </w:rPr>
        <w:t>.</w:t>
      </w:r>
    </w:p>
    <w:p w14:paraId="2E7477F6" w14:textId="79842ECE" w:rsidR="003032E5" w:rsidRPr="00214AA8" w:rsidRDefault="003032E5" w:rsidP="003032E5">
      <w:r w:rsidRPr="00214AA8">
        <w:t xml:space="preserve">The primary management of </w:t>
      </w:r>
      <w:r w:rsidR="003724C4" w:rsidRPr="00214AA8">
        <w:t>empyema</w:t>
      </w:r>
      <w:r w:rsidRPr="00214AA8">
        <w:t xml:space="preserve"> is early and complete drainage by insertion of an intercostal drain to prevent long-term complications.</w:t>
      </w:r>
    </w:p>
    <w:p w14:paraId="489A503E" w14:textId="77777777" w:rsidR="00DA17E5" w:rsidRPr="00214AA8" w:rsidRDefault="00DA17E5" w:rsidP="003032E5"/>
    <w:p w14:paraId="17D7C3C1" w14:textId="77777777" w:rsidR="003032E5" w:rsidRPr="00214AA8" w:rsidRDefault="003032E5" w:rsidP="00884C3D">
      <w:pPr>
        <w:pStyle w:val="Heading3"/>
      </w:pPr>
      <w:r w:rsidRPr="00214AA8">
        <w:t>MEDICINE TREATMENT</w:t>
      </w:r>
    </w:p>
    <w:p w14:paraId="4B7D844D" w14:textId="77777777" w:rsidR="003032E5" w:rsidRPr="00214AA8" w:rsidRDefault="003032E5" w:rsidP="003032E5">
      <w:pPr>
        <w:pStyle w:val="Heading7"/>
        <w:numPr>
          <w:ilvl w:val="0"/>
          <w:numId w:val="0"/>
        </w:numPr>
        <w:ind w:left="360" w:hanging="360"/>
        <w:rPr>
          <w:rFonts w:cs="Arial"/>
        </w:rPr>
      </w:pPr>
      <w:r w:rsidRPr="00214AA8">
        <w:rPr>
          <w:rFonts w:cs="Arial"/>
        </w:rPr>
        <w:t>Antimicrobial therapy</w:t>
      </w:r>
    </w:p>
    <w:p w14:paraId="294958DD" w14:textId="5F048261" w:rsidR="003032E5" w:rsidRPr="00214AA8" w:rsidRDefault="003032E5" w:rsidP="003032E5">
      <w:r w:rsidRPr="00214AA8">
        <w:t xml:space="preserve">If </w:t>
      </w:r>
      <w:r w:rsidR="00BA290B">
        <w:t xml:space="preserve">an empyema occurs due to </w:t>
      </w:r>
      <w:r w:rsidRPr="00214AA8">
        <w:t xml:space="preserve">a complication of pneumonia, antimicrobial therapy </w:t>
      </w:r>
      <w:r w:rsidR="007A689E">
        <w:t xml:space="preserve">should be prescribed </w:t>
      </w:r>
      <w:r w:rsidRPr="00214AA8">
        <w:t xml:space="preserve">as </w:t>
      </w:r>
      <w:r w:rsidR="007A689E">
        <w:t xml:space="preserve">guided </w:t>
      </w:r>
      <w:r w:rsidR="005625BE" w:rsidRPr="00214AA8">
        <w:t xml:space="preserve">in </w:t>
      </w:r>
      <w:r w:rsidR="007A689E">
        <w:t>S</w:t>
      </w:r>
      <w:r w:rsidR="005625BE" w:rsidRPr="00214AA8">
        <w:t>ection 16.6: Pneumonia, community acquired</w:t>
      </w:r>
      <w:r w:rsidR="005D089D" w:rsidRPr="00214AA8">
        <w:t xml:space="preserve"> (the duration of therapy </w:t>
      </w:r>
      <w:r w:rsidR="009B2C22" w:rsidRPr="00214AA8">
        <w:t>should</w:t>
      </w:r>
      <w:r w:rsidR="005D089D" w:rsidRPr="00214AA8">
        <w:t xml:space="preserve"> be prolonged</w:t>
      </w:r>
      <w:r w:rsidR="003724C4" w:rsidRPr="00214AA8">
        <w:t xml:space="preserve"> </w:t>
      </w:r>
      <w:r w:rsidR="005D089D" w:rsidRPr="00214AA8">
        <w:t>until drainage is complete)</w:t>
      </w:r>
      <w:r w:rsidR="005625BE" w:rsidRPr="00214AA8">
        <w:t>.</w:t>
      </w:r>
    </w:p>
    <w:p w14:paraId="336548F2" w14:textId="77777777" w:rsidR="002652E0" w:rsidRPr="00214AA8" w:rsidRDefault="002652E0" w:rsidP="003032E5">
      <w:pPr>
        <w:rPr>
          <w:sz w:val="10"/>
        </w:rPr>
      </w:pPr>
    </w:p>
    <w:p w14:paraId="0248D9A9" w14:textId="77777777" w:rsidR="003032E5" w:rsidRPr="00214AA8" w:rsidRDefault="003032E5" w:rsidP="003032E5">
      <w:pPr>
        <w:rPr>
          <w:u w:val="single"/>
        </w:rPr>
      </w:pPr>
      <w:r w:rsidRPr="00214AA8">
        <w:rPr>
          <w:u w:val="single"/>
        </w:rPr>
        <w:t>If not a complication of pneumonia:</w:t>
      </w:r>
    </w:p>
    <w:p w14:paraId="3FD2D594" w14:textId="16C9F7D5" w:rsidR="00A7580F" w:rsidRPr="00214AA8" w:rsidRDefault="00A7580F" w:rsidP="004410FB">
      <w:pPr>
        <w:pStyle w:val="ep4"/>
        <w:tabs>
          <w:tab w:val="clear" w:pos="360"/>
          <w:tab w:val="num" w:pos="284"/>
        </w:tabs>
        <w:ind w:left="284" w:hanging="284"/>
        <w:rPr>
          <w:rFonts w:cs="Arial"/>
        </w:rPr>
      </w:pPr>
      <w:r w:rsidRPr="00214AA8">
        <w:rPr>
          <w:rFonts w:cs="Arial"/>
        </w:rPr>
        <w:t>Amoxicillin/clavulanic acid, IV, 1.2 g 8 hourly</w:t>
      </w:r>
      <w:r w:rsidR="0012669E" w:rsidRPr="00214AA8">
        <w:rPr>
          <w:rFonts w:cs="Arial"/>
        </w:rPr>
        <w:t xml:space="preserve">, until patient </w:t>
      </w:r>
      <w:r w:rsidR="0000508C" w:rsidRPr="00214AA8">
        <w:rPr>
          <w:rFonts w:cs="Arial"/>
        </w:rPr>
        <w:t xml:space="preserve">is </w:t>
      </w:r>
      <w:r w:rsidR="0012669E" w:rsidRPr="00214AA8">
        <w:rPr>
          <w:rFonts w:cs="Arial"/>
        </w:rPr>
        <w:t>apyrexial for 24 hours.</w:t>
      </w:r>
      <w:r w:rsidR="00A771D9" w:rsidRPr="00A771D9">
        <w:rPr>
          <w:b/>
          <w:noProof/>
        </w:rPr>
        <w:t xml:space="preserve"> </w:t>
      </w:r>
      <w:r w:rsidR="00A771D9" w:rsidRPr="00804EB1">
        <w:rPr>
          <w:b/>
          <w:noProof/>
          <w:lang w:eastAsia="en-ZA"/>
        </w:rPr>
        <w:drawing>
          <wp:inline distT="0" distB="0" distL="0" distR="0" wp14:anchorId="73C39523" wp14:editId="6925DFDF">
            <wp:extent cx="145966" cy="143197"/>
            <wp:effectExtent l="0" t="0" r="6985" b="0"/>
            <wp:docPr id="2041338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p w14:paraId="1658568D" w14:textId="77777777" w:rsidR="003032E5" w:rsidRPr="00214AA8" w:rsidRDefault="003032E5" w:rsidP="00765334">
      <w:pPr>
        <w:pStyle w:val="TOC1"/>
      </w:pPr>
      <w:r w:rsidRPr="00214AA8">
        <w:t>Follow with:</w:t>
      </w:r>
    </w:p>
    <w:p w14:paraId="55FD2A26" w14:textId="2F971731" w:rsidR="003032E5" w:rsidRPr="00214AA8" w:rsidRDefault="003032E5" w:rsidP="001E0CFF">
      <w:pPr>
        <w:pStyle w:val="ep4"/>
        <w:tabs>
          <w:tab w:val="clear" w:pos="360"/>
          <w:tab w:val="num" w:pos="284"/>
        </w:tabs>
        <w:ind w:left="284" w:hanging="284"/>
        <w:rPr>
          <w:rFonts w:cs="Arial"/>
        </w:rPr>
      </w:pPr>
      <w:r w:rsidRPr="00214AA8">
        <w:rPr>
          <w:rFonts w:cs="Arial"/>
        </w:rPr>
        <w:t>Amoxicillin/clavulanic acid, oral, 875/125 mg 12 hourly.</w:t>
      </w:r>
      <w:r w:rsidR="00A771D9" w:rsidRPr="00A771D9">
        <w:rPr>
          <w:b/>
          <w:noProof/>
        </w:rPr>
        <w:t xml:space="preserve"> </w:t>
      </w:r>
      <w:r w:rsidR="00A771D9" w:rsidRPr="00804EB1">
        <w:rPr>
          <w:b/>
          <w:noProof/>
          <w:lang w:eastAsia="en-ZA"/>
        </w:rPr>
        <w:drawing>
          <wp:inline distT="0" distB="0" distL="0" distR="0" wp14:anchorId="02BEFAE7" wp14:editId="62F842C1">
            <wp:extent cx="145966" cy="143197"/>
            <wp:effectExtent l="0" t="0" r="6985" b="0"/>
            <wp:docPr id="1512679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481" cy="145665"/>
                    </a:xfrm>
                    <a:prstGeom prst="rect">
                      <a:avLst/>
                    </a:prstGeom>
                    <a:noFill/>
                    <a:ln>
                      <a:noFill/>
                    </a:ln>
                  </pic:spPr>
                </pic:pic>
              </a:graphicData>
            </a:graphic>
          </wp:inline>
        </w:drawing>
      </w:r>
    </w:p>
    <w:tbl>
      <w:tblPr>
        <w:tblStyle w:val="TableGrid"/>
        <w:tblpPr w:leftFromText="180" w:rightFromText="180" w:vertAnchor="text" w:tblpXSpec="right" w:tblpY="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134"/>
      </w:tblGrid>
      <w:tr w:rsidR="00C6063E" w:rsidRPr="00214AA8" w14:paraId="76FADA31" w14:textId="77777777" w:rsidTr="0066460C">
        <w:tc>
          <w:tcPr>
            <w:tcW w:w="1134" w:type="dxa"/>
          </w:tcPr>
          <w:p w14:paraId="6C46E638" w14:textId="77777777" w:rsidR="00C6063E" w:rsidRPr="0011375C" w:rsidRDefault="00C6063E" w:rsidP="0066460C">
            <w:pPr>
              <w:widowControl w:val="0"/>
              <w:ind w:left="284"/>
              <w:outlineLvl w:val="0"/>
              <w:rPr>
                <w:bCs w:val="0"/>
                <w:i/>
                <w:sz w:val="14"/>
                <w:szCs w:val="16"/>
              </w:rPr>
            </w:pPr>
            <w:r w:rsidRPr="0011375C">
              <w:rPr>
                <w:i/>
                <w:sz w:val="14"/>
                <w:szCs w:val="16"/>
              </w:rPr>
              <w:t>LoE:III</w:t>
            </w:r>
          </w:p>
        </w:tc>
      </w:tr>
    </w:tbl>
    <w:p w14:paraId="109180B7" w14:textId="77777777" w:rsidR="003032E5" w:rsidRPr="00214AA8" w:rsidRDefault="003032E5" w:rsidP="003032E5">
      <w:pPr>
        <w:rPr>
          <w:sz w:val="6"/>
        </w:rPr>
      </w:pPr>
    </w:p>
    <w:p w14:paraId="6CE92FD9" w14:textId="7474B4B0" w:rsidR="00643955" w:rsidRPr="00214AA8" w:rsidRDefault="001D4902" w:rsidP="00FB50A8">
      <w:r>
        <w:t xml:space="preserve">Continue treatment </w:t>
      </w:r>
      <w:r w:rsidR="00FB50A8" w:rsidRPr="00214AA8">
        <w:t>until drainage is complete.</w:t>
      </w:r>
    </w:p>
    <w:p w14:paraId="5CA33A16" w14:textId="77777777" w:rsidR="00FB50A8" w:rsidRPr="00214AA8" w:rsidRDefault="00FB50A8" w:rsidP="003032E5">
      <w:pPr>
        <w:rPr>
          <w:sz w:val="10"/>
        </w:rPr>
      </w:pPr>
    </w:p>
    <w:p w14:paraId="7CF8465D" w14:textId="57E465DC" w:rsidR="00EC09EE" w:rsidRPr="001861F6" w:rsidRDefault="0066460C" w:rsidP="00EC09EE">
      <w:pPr>
        <w:rPr>
          <w:sz w:val="14"/>
          <w:szCs w:val="16"/>
        </w:rPr>
      </w:pPr>
      <w:r w:rsidRPr="00214AA8">
        <w:rPr>
          <w:u w:val="single"/>
        </w:rPr>
        <w:t>Severe p</w:t>
      </w:r>
      <w:r w:rsidR="00EC09EE" w:rsidRPr="00214AA8">
        <w:rPr>
          <w:u w:val="single"/>
        </w:rPr>
        <w:t>enicillin allergy</w:t>
      </w:r>
      <w:r w:rsidR="005625BE" w:rsidRPr="00214AA8">
        <w:rPr>
          <w:u w:val="single"/>
        </w:rPr>
        <w:t xml:space="preserve"> (and not a complication of pneumonia)</w:t>
      </w:r>
      <w:r w:rsidR="00EC09EE" w:rsidRPr="00214AA8">
        <w:t>:</w:t>
      </w:r>
      <w:r w:rsidR="0055753A" w:rsidRPr="00214AA8">
        <w:t xml:space="preserve"> </w:t>
      </w:r>
      <w:r w:rsidR="0055753A" w:rsidRPr="001861F6">
        <w:rPr>
          <w:sz w:val="14"/>
          <w:szCs w:val="16"/>
        </w:rPr>
        <w:t>(Z88.0)</w:t>
      </w:r>
    </w:p>
    <w:p w14:paraId="5BB05EF6" w14:textId="74219BF7" w:rsidR="004F761E" w:rsidRPr="00214AA8" w:rsidRDefault="004F761E" w:rsidP="001E0CFF">
      <w:pPr>
        <w:pStyle w:val="ep4"/>
        <w:tabs>
          <w:tab w:val="clear" w:pos="360"/>
          <w:tab w:val="num" w:pos="284"/>
        </w:tabs>
        <w:ind w:left="284" w:hanging="284"/>
        <w:rPr>
          <w:rFonts w:cs="Arial"/>
        </w:rPr>
      </w:pPr>
      <w:r w:rsidRPr="00214AA8">
        <w:rPr>
          <w:rFonts w:cs="Arial"/>
        </w:rPr>
        <w:t xml:space="preserve">Moxifloxacin, IV, 400 mg daily, </w:t>
      </w:r>
      <w:r w:rsidRPr="002573A8">
        <w:rPr>
          <w:rFonts w:cs="Arial"/>
        </w:rPr>
        <w:t xml:space="preserve">until patient </w:t>
      </w:r>
      <w:r w:rsidR="0000508C" w:rsidRPr="002573A8">
        <w:rPr>
          <w:rFonts w:cs="Arial"/>
        </w:rPr>
        <w:t xml:space="preserve">is </w:t>
      </w:r>
      <w:r w:rsidRPr="002573A8">
        <w:rPr>
          <w:rFonts w:cs="Arial"/>
        </w:rPr>
        <w:t>apyrexial for 24 hours</w:t>
      </w:r>
      <w:r w:rsidRPr="00214AA8">
        <w:rPr>
          <w:rFonts w:cs="Arial"/>
        </w:rPr>
        <w:t>.</w:t>
      </w:r>
      <w:r w:rsidR="00A771D9">
        <w:rPr>
          <w:noProof/>
          <w:lang w:eastAsia="en-ZA"/>
        </w:rPr>
        <w:drawing>
          <wp:inline distT="0" distB="0" distL="0" distR="0" wp14:anchorId="446F467E" wp14:editId="45497513">
            <wp:extent cx="144780" cy="153035"/>
            <wp:effectExtent l="0" t="0" r="7620" b="0"/>
            <wp:docPr id="48468379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tbl>
      <w:tblPr>
        <w:tblStyle w:val="TableGrid"/>
        <w:tblpPr w:leftFromText="180" w:rightFromText="180" w:vertAnchor="text" w:horzAnchor="margin" w:tblpXSpec="right" w:tblpY="32"/>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134"/>
      </w:tblGrid>
      <w:tr w:rsidR="00080525" w:rsidRPr="00214AA8" w14:paraId="6CF0A22E" w14:textId="77777777" w:rsidTr="00080525">
        <w:tc>
          <w:tcPr>
            <w:tcW w:w="1134" w:type="dxa"/>
          </w:tcPr>
          <w:p w14:paraId="17E2A56A" w14:textId="77777777" w:rsidR="00080525" w:rsidRPr="0011375C" w:rsidRDefault="00080525" w:rsidP="00080525">
            <w:pPr>
              <w:widowControl w:val="0"/>
              <w:ind w:left="284"/>
              <w:outlineLvl w:val="0"/>
              <w:rPr>
                <w:bCs w:val="0"/>
                <w:i/>
                <w:sz w:val="14"/>
                <w:szCs w:val="16"/>
              </w:rPr>
            </w:pPr>
            <w:r w:rsidRPr="0011375C">
              <w:rPr>
                <w:i/>
                <w:sz w:val="14"/>
                <w:szCs w:val="16"/>
              </w:rPr>
              <w:t>LoE:III</w:t>
            </w:r>
          </w:p>
        </w:tc>
      </w:tr>
    </w:tbl>
    <w:p w14:paraId="1837E2E7" w14:textId="77777777" w:rsidR="004F761E" w:rsidRPr="00214AA8" w:rsidRDefault="004F761E" w:rsidP="00765334">
      <w:pPr>
        <w:pStyle w:val="TOC1"/>
      </w:pPr>
      <w:r w:rsidRPr="00214AA8">
        <w:t>Follow with:</w:t>
      </w:r>
    </w:p>
    <w:p w14:paraId="10D02A04" w14:textId="4E8FB3E9" w:rsidR="00EC09EE" w:rsidRPr="00435337" w:rsidRDefault="004F761E" w:rsidP="00435337">
      <w:pPr>
        <w:pStyle w:val="ep4"/>
        <w:tabs>
          <w:tab w:val="clear" w:pos="360"/>
          <w:tab w:val="num" w:pos="284"/>
        </w:tabs>
        <w:ind w:left="284" w:hanging="284"/>
        <w:rPr>
          <w:rFonts w:cs="Arial"/>
        </w:rPr>
      </w:pPr>
      <w:r w:rsidRPr="00435337">
        <w:rPr>
          <w:rFonts w:cs="Arial"/>
        </w:rPr>
        <w:t>Moxifloxacin, oral, 400 mg daily.</w:t>
      </w:r>
      <w:r w:rsidR="00A771D9" w:rsidRPr="00A771D9">
        <w:t xml:space="preserve"> </w:t>
      </w:r>
      <w:r w:rsidR="00A771D9">
        <w:rPr>
          <w:noProof/>
          <w:lang w:eastAsia="en-ZA"/>
        </w:rPr>
        <w:drawing>
          <wp:inline distT="0" distB="0" distL="0" distR="0" wp14:anchorId="72E0E1C6" wp14:editId="67FF7746">
            <wp:extent cx="144780" cy="153035"/>
            <wp:effectExtent l="0" t="0" r="7620" b="0"/>
            <wp:docPr id="11101870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 cy="153035"/>
                    </a:xfrm>
                    <a:prstGeom prst="rect">
                      <a:avLst/>
                    </a:prstGeom>
                    <a:noFill/>
                    <a:ln>
                      <a:noFill/>
                    </a:ln>
                  </pic:spPr>
                </pic:pic>
              </a:graphicData>
            </a:graphic>
          </wp:inline>
        </w:drawing>
      </w:r>
    </w:p>
    <w:p w14:paraId="1CE887F7" w14:textId="35702777" w:rsidR="003E7279" w:rsidRPr="00214AA8" w:rsidRDefault="000D7EBD" w:rsidP="003E7279">
      <w:r>
        <w:t>Continue t</w:t>
      </w:r>
      <w:r w:rsidR="003E7279" w:rsidRPr="00214AA8">
        <w:t>reatment until drainage is complete.</w:t>
      </w:r>
    </w:p>
    <w:p w14:paraId="65817D50" w14:textId="77777777" w:rsidR="005F51CA" w:rsidRDefault="005F51CA" w:rsidP="00884C3D">
      <w:pPr>
        <w:pStyle w:val="Heading3"/>
      </w:pPr>
    </w:p>
    <w:p w14:paraId="73F003E8" w14:textId="77777777" w:rsidR="003032E5" w:rsidRPr="00214AA8" w:rsidRDefault="003032E5" w:rsidP="00884C3D">
      <w:pPr>
        <w:pStyle w:val="Heading3"/>
      </w:pPr>
      <w:r w:rsidRPr="00214AA8">
        <w:t>Referral</w:t>
      </w:r>
    </w:p>
    <w:p w14:paraId="59D2D364" w14:textId="77777777" w:rsidR="00AF3799" w:rsidRPr="00214AA8" w:rsidRDefault="003032E5" w:rsidP="00216697">
      <w:pPr>
        <w:numPr>
          <w:ilvl w:val="0"/>
          <w:numId w:val="7"/>
        </w:numPr>
        <w:tabs>
          <w:tab w:val="clear" w:pos="360"/>
          <w:tab w:val="num" w:pos="284"/>
        </w:tabs>
      </w:pPr>
      <w:r w:rsidRPr="00214AA8">
        <w:t>Loculated empyema or inadequate drainage.</w:t>
      </w:r>
    </w:p>
    <w:p w14:paraId="080483C4" w14:textId="3F6CF875" w:rsidR="00AF3799" w:rsidRDefault="003032E5" w:rsidP="00216697">
      <w:pPr>
        <w:numPr>
          <w:ilvl w:val="0"/>
          <w:numId w:val="7"/>
        </w:numPr>
        <w:tabs>
          <w:tab w:val="clear" w:pos="360"/>
          <w:tab w:val="num" w:pos="284"/>
        </w:tabs>
      </w:pPr>
      <w:r w:rsidRPr="00214AA8">
        <w:t>Chronic empyema with pleural thickening and restrictive lung disease</w:t>
      </w:r>
      <w:r w:rsidR="00CC25BF" w:rsidRPr="00214AA8">
        <w:t xml:space="preserve">, </w:t>
      </w:r>
      <w:r w:rsidR="00CC25BF" w:rsidRPr="00214AA8">
        <w:tab/>
      </w:r>
      <w:r w:rsidR="00887F02" w:rsidRPr="00214AA8">
        <w:t xml:space="preserve">for consideration for </w:t>
      </w:r>
      <w:r w:rsidR="00CC25BF" w:rsidRPr="00214AA8">
        <w:t>surgical decortication.</w:t>
      </w:r>
    </w:p>
    <w:p w14:paraId="33B153C2" w14:textId="77777777" w:rsidR="005F51CA" w:rsidRPr="00214AA8" w:rsidRDefault="005F51CA" w:rsidP="005F51CA"/>
    <w:p w14:paraId="19BDB2CD" w14:textId="34E71052" w:rsidR="004C2F99" w:rsidRDefault="004C2F99">
      <w:pPr>
        <w:jc w:val="left"/>
        <w:rPr>
          <w:bCs w:val="0"/>
          <w:sz w:val="6"/>
          <w:szCs w:val="10"/>
        </w:rPr>
      </w:pPr>
    </w:p>
    <w:p w14:paraId="1F69E146" w14:textId="77777777" w:rsidR="005F51CA" w:rsidRDefault="005F51CA">
      <w:pPr>
        <w:jc w:val="left"/>
        <w:rPr>
          <w:bCs w:val="0"/>
          <w:sz w:val="6"/>
          <w:szCs w:val="10"/>
        </w:rPr>
      </w:pPr>
    </w:p>
    <w:sectPr w:rsidR="005F51CA" w:rsidSect="001C7BBB">
      <w:headerReference w:type="even" r:id="rId16"/>
      <w:headerReference w:type="default" r:id="rId17"/>
      <w:footerReference w:type="even" r:id="rId18"/>
      <w:footerReference w:type="default" r:id="rId19"/>
      <w:headerReference w:type="first" r:id="rId20"/>
      <w:footerReference w:type="first" r:id="rId21"/>
      <w:pgSz w:w="8392" w:h="11907" w:code="11"/>
      <w:pgMar w:top="709" w:right="1134" w:bottom="1134" w:left="1134"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2EBD84" w16cex:dateUtc="2026-07-20T20:45:00Z"/>
  <w16cex:commentExtensible w16cex:durableId="12FC9295" w16cex:dateUtc="2026-07-20T19:21:00Z"/>
  <w16cex:commentExtensible w16cex:durableId="2904A0E2" w16cex:dateUtc="2026-07-20T19:12:00Z"/>
  <w16cex:commentExtensible w16cex:durableId="662D4EBE" w16cex:dateUtc="2026-07-20T18:59:00Z"/>
  <w16cex:commentExtensible w16cex:durableId="0F51FAAC" w16cex:dateUtc="2026-07-20T20:48:00Z"/>
  <w16cex:commentExtensible w16cex:durableId="3EB4A4FC" w16cex:dateUtc="2026-07-20T20:56:00Z"/>
  <w16cex:commentExtensible w16cex:durableId="133D8493" w16cex:dateUtc="2026-07-20T19:46:00Z"/>
  <w16cex:commentExtensible w16cex:durableId="7A87DFDA" w16cex:dateUtc="2026-07-20T19:46:00Z"/>
  <w16cex:commentExtensible w16cex:durableId="40A05C36" w16cex:dateUtc="2026-07-20T20:13:00Z"/>
  <w16cex:commentExtensible w16cex:durableId="589324E9" w16cex:dateUtc="2026-07-20T20:20:00Z"/>
  <w16cex:commentExtensible w16cex:durableId="4358471D" w16cex:dateUtc="2026-07-20T20:18:00Z"/>
  <w16cex:commentExtensible w16cex:durableId="35905C9C" w16cex:dateUtc="2026-07-20T20:20:00Z"/>
  <w16cex:commentExtensible w16cex:durableId="477CDB5D" w16cex:dateUtc="2026-07-20T20:25:00Z"/>
  <w16cex:commentExtensible w16cex:durableId="0A5ACF7B" w16cex:dateUtc="2026-07-20T20:26:00Z"/>
  <w16cex:commentExtensible w16cex:durableId="7EF7AC8B" w16cex:dateUtc="2026-07-20T20:27:00Z"/>
  <w16cex:commentExtensible w16cex:durableId="636D5C7E" w16cex:dateUtc="2026-07-20T20:05:00Z"/>
  <w16cex:commentExtensible w16cex:durableId="2A287BAD" w16cex:dateUtc="2026-07-20T20:30:00Z"/>
  <w16cex:commentExtensible w16cex:durableId="1CA18FB6" w16cex:dateUtc="2026-07-20T20:33:00Z"/>
  <w16cex:commentExtensible w16cex:durableId="25F0D0B7" w16cex:dateUtc="2026-07-20T2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0F4EE0" w16cid:durableId="070F4EE0"/>
  <w16cid:commentId w16cid:paraId="6C2DE902" w16cid:durableId="472EBD84"/>
  <w16cid:commentId w16cid:paraId="6ECDB12D" w16cid:durableId="12FC9295"/>
  <w16cid:commentId w16cid:paraId="4B18E0A0" w16cid:durableId="4B18E0A0"/>
  <w16cid:commentId w16cid:paraId="71209BDE" w16cid:durableId="2904A0E2"/>
  <w16cid:commentId w16cid:paraId="06FBAED3" w16cid:durableId="06FBAED3"/>
  <w16cid:commentId w16cid:paraId="1EA51911" w16cid:durableId="662D4EBE"/>
  <w16cid:commentId w16cid:paraId="5277F168" w16cid:durableId="0F51FAAC"/>
  <w16cid:commentId w16cid:paraId="0C7E966D" w16cid:durableId="3EB4A4FC"/>
  <w16cid:commentId w16cid:paraId="5E507583" w16cid:durableId="5E507583"/>
  <w16cid:commentId w16cid:paraId="60B606B6" w16cid:durableId="133D8493"/>
  <w16cid:commentId w16cid:paraId="7CBDC4DC" w16cid:durableId="2EC8FAB7"/>
  <w16cid:commentId w16cid:paraId="173621A3" w16cid:durableId="7A87DFDA"/>
  <w16cid:commentId w16cid:paraId="25D082A8" w16cid:durableId="40A05C36"/>
  <w16cid:commentId w16cid:paraId="5297E3A6" w16cid:durableId="589324E9"/>
  <w16cid:commentId w16cid:paraId="3BE8693E" w16cid:durableId="4358471D"/>
  <w16cid:commentId w16cid:paraId="2674D15E" w16cid:durableId="35905C9C"/>
  <w16cid:commentId w16cid:paraId="6F4385AE" w16cid:durableId="6F4385AE"/>
  <w16cid:commentId w16cid:paraId="0B6CB2BC" w16cid:durableId="477CDB5D"/>
  <w16cid:commentId w16cid:paraId="09B39C8F" w16cid:durableId="0A5ACF7B"/>
  <w16cid:commentId w16cid:paraId="67F6C13B" w16cid:durableId="67F6C13B"/>
  <w16cid:commentId w16cid:paraId="71CD1558" w16cid:durableId="71CD1558"/>
  <w16cid:commentId w16cid:paraId="06327356" w16cid:durableId="7EF7AC8B"/>
  <w16cid:commentId w16cid:paraId="42CDBB8D" w16cid:durableId="636D5C7E"/>
  <w16cid:commentId w16cid:paraId="3178C66D" w16cid:durableId="3178C66D"/>
  <w16cid:commentId w16cid:paraId="721F310A" w16cid:durableId="721F310A"/>
  <w16cid:commentId w16cid:paraId="231133C2" w16cid:durableId="2A287BAD"/>
  <w16cid:commentId w16cid:paraId="56558769" w16cid:durableId="56558769"/>
  <w16cid:commentId w16cid:paraId="4E554EF8" w16cid:durableId="1CA18FB6"/>
  <w16cid:commentId w16cid:paraId="3630CA48" w16cid:durableId="3630CA48"/>
  <w16cid:commentId w16cid:paraId="32FBE1BF" w16cid:durableId="25F0D0B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85E38" w14:textId="77777777" w:rsidR="00EA6177" w:rsidRPr="00214AA8" w:rsidRDefault="00EA6177" w:rsidP="00274E9C">
      <w:pPr>
        <w:rPr>
          <w:b/>
        </w:rPr>
      </w:pPr>
      <w:r w:rsidRPr="00214AA8">
        <w:rPr>
          <w:b/>
          <w:sz w:val="12"/>
        </w:rPr>
        <w:t>References:</w:t>
      </w:r>
    </w:p>
  </w:endnote>
  <w:endnote w:type="continuationSeparator" w:id="0">
    <w:p w14:paraId="74F93724" w14:textId="77777777" w:rsidR="00EA6177" w:rsidRPr="00214AA8" w:rsidRDefault="00EA6177" w:rsidP="00274E9C">
      <w:pPr>
        <w:rPr>
          <w:sz w:val="12"/>
          <w:szCs w:val="12"/>
        </w:rPr>
      </w:pPr>
    </w:p>
  </w:endnote>
  <w:endnote w:type="continuationNotice" w:id="1">
    <w:p w14:paraId="05CA0CD9" w14:textId="77777777" w:rsidR="00EA6177" w:rsidRPr="00214AA8" w:rsidRDefault="00EA6177" w:rsidP="002620A7"/>
  </w:endnote>
  <w:endnote w:id="2">
    <w:p w14:paraId="33BFA5B2" w14:textId="77777777" w:rsidR="00552510" w:rsidRDefault="00552510" w:rsidP="00F25114">
      <w:pPr>
        <w:pStyle w:val="EndnoteText"/>
        <w:jc w:val="both"/>
        <w:rPr>
          <w:rFonts w:ascii="Arial" w:hAnsi="Arial" w:cs="Arial"/>
          <w:sz w:val="12"/>
          <w:szCs w:val="12"/>
          <w:lang w:val="en-ZA"/>
        </w:rPr>
      </w:pPr>
      <w:r w:rsidRPr="00113B5D">
        <w:rPr>
          <w:rStyle w:val="EndnoteReference"/>
          <w:rFonts w:ascii="Arial" w:hAnsi="Arial" w:cs="Arial"/>
          <w:sz w:val="12"/>
          <w:szCs w:val="12"/>
          <w:lang w:val="en-ZA"/>
        </w:rPr>
        <w:endnoteRef/>
      </w:r>
      <w:r w:rsidRPr="00113B5D">
        <w:rPr>
          <w:rFonts w:ascii="Arial" w:hAnsi="Arial" w:cs="Arial"/>
          <w:sz w:val="12"/>
          <w:szCs w:val="12"/>
          <w:lang w:val="en-ZA"/>
        </w:rPr>
        <w:t xml:space="preserve"> </w:t>
      </w:r>
      <w:r>
        <w:rPr>
          <w:rFonts w:ascii="Arial" w:hAnsi="Arial" w:cs="Arial"/>
          <w:sz w:val="12"/>
          <w:szCs w:val="12"/>
          <w:lang w:val="en-ZA"/>
        </w:rPr>
        <w:t>Risk factors for asthma-</w:t>
      </w:r>
      <w:r w:rsidRPr="00F25114">
        <w:rPr>
          <w:rFonts w:ascii="Arial" w:hAnsi="Arial" w:cs="Arial"/>
          <w:sz w:val="12"/>
          <w:szCs w:val="12"/>
          <w:lang w:val="en-ZA"/>
        </w:rPr>
        <w:t xml:space="preserve">related death (over-use of SABAs): </w:t>
      </w:r>
    </w:p>
    <w:p w14:paraId="0763176F" w14:textId="5A446C43" w:rsidR="00552510" w:rsidRDefault="00552510" w:rsidP="00F25114">
      <w:pPr>
        <w:pStyle w:val="EndnoteText"/>
        <w:jc w:val="both"/>
        <w:rPr>
          <w:rFonts w:ascii="Arial" w:hAnsi="Arial" w:cs="Arial"/>
          <w:sz w:val="12"/>
          <w:szCs w:val="12"/>
          <w:lang w:val="en-ZA"/>
        </w:rPr>
      </w:pPr>
      <w:r w:rsidRPr="00F25114">
        <w:rPr>
          <w:rFonts w:ascii="Arial" w:hAnsi="Arial" w:cs="Arial"/>
          <w:sz w:val="12"/>
          <w:szCs w:val="12"/>
        </w:rPr>
        <w:t xml:space="preserve">Global Initiative for Asthma (GINA). (2024). </w:t>
      </w:r>
      <w:r w:rsidRPr="00F25114">
        <w:rPr>
          <w:rFonts w:ascii="Arial" w:hAnsi="Arial" w:cs="Arial"/>
          <w:i/>
          <w:iCs/>
          <w:sz w:val="12"/>
          <w:szCs w:val="12"/>
        </w:rPr>
        <w:t>Global Strategy for Asthma Management and Prevention, 2024</w:t>
      </w:r>
      <w:r w:rsidRPr="00F25114">
        <w:rPr>
          <w:rFonts w:ascii="Arial" w:hAnsi="Arial" w:cs="Arial"/>
          <w:sz w:val="12"/>
          <w:szCs w:val="12"/>
        </w:rPr>
        <w:t xml:space="preserve">. </w:t>
      </w:r>
      <w:r w:rsidRPr="00F25114">
        <w:rPr>
          <w:rFonts w:ascii="Arial" w:hAnsi="Arial" w:cs="Arial"/>
          <w:color w:val="0000FF"/>
          <w:sz w:val="12"/>
          <w:szCs w:val="12"/>
        </w:rPr>
        <w:t xml:space="preserve">https://ginasthma.org/2024-report/ </w:t>
      </w:r>
      <w:r w:rsidRPr="00F25114">
        <w:rPr>
          <w:rFonts w:ascii="Arial" w:hAnsi="Arial" w:cs="Arial"/>
          <w:sz w:val="12"/>
          <w:szCs w:val="12"/>
          <w:lang w:val="en-ZA"/>
        </w:rPr>
        <w:t xml:space="preserve">  </w:t>
      </w:r>
    </w:p>
    <w:p w14:paraId="79BB663B" w14:textId="1A7058CE" w:rsidR="00552510" w:rsidRPr="00F25114" w:rsidRDefault="00552510" w:rsidP="00F25114">
      <w:pPr>
        <w:pStyle w:val="EndnoteText"/>
        <w:jc w:val="both"/>
        <w:rPr>
          <w:rFonts w:ascii="Arial" w:hAnsi="Arial" w:cs="Arial"/>
          <w:sz w:val="12"/>
          <w:szCs w:val="12"/>
          <w:lang w:val="en-ZA"/>
        </w:rPr>
      </w:pPr>
      <w:r w:rsidRPr="00F25114">
        <w:rPr>
          <w:rFonts w:ascii="Arial" w:hAnsi="Arial" w:cs="Arial"/>
          <w:color w:val="212121"/>
          <w:sz w:val="12"/>
          <w:szCs w:val="12"/>
          <w:shd w:val="clear" w:color="auto" w:fill="FFFFFF"/>
        </w:rPr>
        <w:t>Spitzer WO, Suissa S, Ernst P, Horwitz RI, Habbick B, Cockcroft D, Boivin JF, McNutt M, Buist AS, Rebuck AS. The use of beta-agonists and the risk of death and near death from asthma. N Engl J Med. 1992 Feb 20;326(8):501-6. doi: 10.1056/NEJM199202203260801. PMID: 1346340.</w:t>
      </w:r>
    </w:p>
  </w:endnote>
  <w:endnote w:id="3">
    <w:p w14:paraId="2A07B519" w14:textId="36095E5C" w:rsidR="00552510" w:rsidRPr="00113B5D" w:rsidRDefault="00552510" w:rsidP="00F10BAD">
      <w:pPr>
        <w:pStyle w:val="EndnoteText"/>
        <w:jc w:val="both"/>
        <w:rPr>
          <w:rFonts w:ascii="Arial" w:hAnsi="Arial" w:cs="Arial"/>
          <w:sz w:val="12"/>
          <w:szCs w:val="12"/>
          <w:lang w:val="en-ZA"/>
        </w:rPr>
      </w:pPr>
      <w:r w:rsidRPr="00113B5D">
        <w:rPr>
          <w:rStyle w:val="EndnoteReference"/>
          <w:rFonts w:ascii="Arial" w:hAnsi="Arial" w:cs="Arial"/>
          <w:sz w:val="12"/>
          <w:szCs w:val="12"/>
          <w:lang w:val="en-ZA"/>
        </w:rPr>
        <w:endnoteRef/>
      </w:r>
      <w:r w:rsidRPr="00113B5D">
        <w:rPr>
          <w:rFonts w:ascii="Arial" w:hAnsi="Arial" w:cs="Arial"/>
          <w:sz w:val="12"/>
          <w:szCs w:val="12"/>
          <w:lang w:val="en-ZA"/>
        </w:rPr>
        <w:t xml:space="preserve"> Salbutamol MDI (dose in adults and children):  SAMF 14</w:t>
      </w:r>
      <w:r w:rsidRPr="00113B5D">
        <w:rPr>
          <w:rFonts w:ascii="Arial" w:hAnsi="Arial" w:cs="Arial"/>
          <w:sz w:val="12"/>
          <w:szCs w:val="12"/>
          <w:vertAlign w:val="superscript"/>
          <w:lang w:val="en-ZA"/>
        </w:rPr>
        <w:t>th</w:t>
      </w:r>
      <w:r w:rsidRPr="00113B5D">
        <w:rPr>
          <w:rFonts w:ascii="Arial" w:hAnsi="Arial" w:cs="Arial"/>
          <w:sz w:val="12"/>
          <w:szCs w:val="12"/>
          <w:lang w:val="en-ZA"/>
        </w:rPr>
        <w:t xml:space="preserve"> Edition </w:t>
      </w:r>
    </w:p>
  </w:endnote>
  <w:endnote w:id="4">
    <w:p w14:paraId="4B030638" w14:textId="5DC5EE67" w:rsidR="00552510" w:rsidRPr="00113B5D" w:rsidRDefault="00552510" w:rsidP="00F10BAD">
      <w:pPr>
        <w:pStyle w:val="EndnoteText"/>
        <w:jc w:val="both"/>
        <w:rPr>
          <w:rFonts w:ascii="Arial" w:hAnsi="Arial" w:cs="Arial"/>
          <w:sz w:val="12"/>
          <w:szCs w:val="12"/>
          <w:lang w:val="en-ZA"/>
        </w:rPr>
      </w:pPr>
      <w:r w:rsidRPr="00113B5D">
        <w:rPr>
          <w:rStyle w:val="EndnoteReference"/>
          <w:rFonts w:ascii="Arial" w:hAnsi="Arial" w:cs="Arial"/>
          <w:sz w:val="12"/>
          <w:szCs w:val="12"/>
          <w:lang w:val="en-ZA"/>
        </w:rPr>
        <w:endnoteRef/>
      </w:r>
      <w:r w:rsidRPr="00113B5D">
        <w:rPr>
          <w:rFonts w:ascii="Arial" w:hAnsi="Arial" w:cs="Arial"/>
          <w:sz w:val="12"/>
          <w:szCs w:val="12"/>
          <w:lang w:val="en-ZA"/>
        </w:rPr>
        <w:t xml:space="preserve"> Salbutamol nebulisation (adults): National Department of Health, Essential Drugs Programme: Adult Hospital Level STGs and EML, 2019. </w:t>
      </w:r>
      <w:hyperlink r:id="rId1" w:history="1">
        <w:r w:rsidRPr="00113B5D">
          <w:rPr>
            <w:rStyle w:val="Hyperlink"/>
            <w:rFonts w:ascii="Arial" w:hAnsi="Arial" w:cs="Arial"/>
            <w:sz w:val="12"/>
            <w:szCs w:val="12"/>
            <w:lang w:val="en-ZA"/>
          </w:rPr>
          <w:t>http://www.health.gov.za/</w:t>
        </w:r>
      </w:hyperlink>
      <w:r w:rsidRPr="00113B5D">
        <w:rPr>
          <w:rFonts w:ascii="Arial" w:hAnsi="Arial" w:cs="Arial"/>
          <w:sz w:val="12"/>
          <w:szCs w:val="12"/>
          <w:lang w:val="en-ZA"/>
        </w:rPr>
        <w:t xml:space="preserve"> Edition </w:t>
      </w:r>
    </w:p>
  </w:endnote>
  <w:endnote w:id="5">
    <w:p w14:paraId="1C79220F" w14:textId="4177C19E" w:rsidR="00552510" w:rsidRPr="00113B5D" w:rsidRDefault="00552510" w:rsidP="00F10BAD">
      <w:pPr>
        <w:pStyle w:val="EndnoteText"/>
        <w:jc w:val="both"/>
        <w:rPr>
          <w:rFonts w:ascii="Arial" w:hAnsi="Arial" w:cs="Arial"/>
          <w:sz w:val="12"/>
          <w:szCs w:val="12"/>
          <w:lang w:val="en-ZA"/>
        </w:rPr>
      </w:pPr>
      <w:r w:rsidRPr="00113B5D">
        <w:rPr>
          <w:rStyle w:val="EndnoteReference"/>
          <w:rFonts w:ascii="Arial" w:hAnsi="Arial" w:cs="Arial"/>
          <w:sz w:val="12"/>
          <w:szCs w:val="12"/>
          <w:lang w:val="en-ZA"/>
        </w:rPr>
        <w:endnoteRef/>
      </w:r>
      <w:r w:rsidRPr="00113B5D">
        <w:rPr>
          <w:rFonts w:ascii="Arial" w:hAnsi="Arial" w:cs="Arial"/>
          <w:sz w:val="12"/>
          <w:szCs w:val="12"/>
          <w:lang w:val="en-ZA"/>
        </w:rPr>
        <w:t xml:space="preserve"> Salbutamol MDI (dose in adults and children):  SAMF 14</w:t>
      </w:r>
      <w:r w:rsidRPr="00113B5D">
        <w:rPr>
          <w:rFonts w:ascii="Arial" w:hAnsi="Arial" w:cs="Arial"/>
          <w:sz w:val="12"/>
          <w:szCs w:val="12"/>
          <w:vertAlign w:val="superscript"/>
          <w:lang w:val="en-ZA"/>
        </w:rPr>
        <w:t>th</w:t>
      </w:r>
      <w:r w:rsidRPr="00113B5D">
        <w:rPr>
          <w:rFonts w:ascii="Arial" w:hAnsi="Arial" w:cs="Arial"/>
          <w:sz w:val="12"/>
          <w:szCs w:val="12"/>
          <w:lang w:val="en-ZA"/>
        </w:rPr>
        <w:t xml:space="preserve"> Edition </w:t>
      </w:r>
    </w:p>
  </w:endnote>
  <w:endnote w:id="6">
    <w:p w14:paraId="71CAA1A1" w14:textId="05D3AB34" w:rsidR="00552510" w:rsidRPr="00113B5D" w:rsidRDefault="00552510" w:rsidP="00A74786">
      <w:pPr>
        <w:pStyle w:val="EndnoteText"/>
        <w:jc w:val="both"/>
        <w:rPr>
          <w:rFonts w:ascii="Arial" w:hAnsi="Arial" w:cs="Arial"/>
          <w:sz w:val="12"/>
          <w:szCs w:val="12"/>
          <w:lang w:val="en-ZA"/>
        </w:rPr>
      </w:pPr>
      <w:r w:rsidRPr="00113B5D">
        <w:rPr>
          <w:rStyle w:val="EndnoteReference"/>
          <w:rFonts w:ascii="Arial" w:hAnsi="Arial" w:cs="Arial"/>
          <w:sz w:val="12"/>
          <w:szCs w:val="12"/>
          <w:lang w:val="en-ZA"/>
        </w:rPr>
        <w:endnoteRef/>
      </w:r>
      <w:r w:rsidRPr="00113B5D">
        <w:rPr>
          <w:rFonts w:ascii="Arial" w:hAnsi="Arial" w:cs="Arial"/>
          <w:sz w:val="12"/>
          <w:szCs w:val="12"/>
          <w:lang w:val="en-ZA"/>
        </w:rPr>
        <w:t xml:space="preserve"> Ipratropium bromide 0.5 mg nebulisation (adults): Global initiative for asthma (GINA) Guidelines, 2018. </w:t>
      </w:r>
      <w:hyperlink r:id="rId2" w:history="1">
        <w:r w:rsidRPr="00113B5D">
          <w:rPr>
            <w:rStyle w:val="Hyperlink"/>
            <w:rFonts w:ascii="Arial" w:hAnsi="Arial" w:cs="Arial"/>
            <w:sz w:val="12"/>
            <w:szCs w:val="12"/>
            <w:lang w:val="en-ZA"/>
          </w:rPr>
          <w:t>http://ginasthma.org/</w:t>
        </w:r>
      </w:hyperlink>
      <w:r w:rsidRPr="00113B5D">
        <w:rPr>
          <w:rFonts w:ascii="Arial" w:hAnsi="Arial" w:cs="Arial"/>
          <w:sz w:val="12"/>
          <w:szCs w:val="12"/>
          <w:lang w:val="en-ZA"/>
        </w:rPr>
        <w:t xml:space="preserve">  </w:t>
      </w:r>
    </w:p>
  </w:endnote>
  <w:endnote w:id="7">
    <w:p w14:paraId="350FCB5E" w14:textId="77777777" w:rsidR="00552510" w:rsidRPr="00113B5D" w:rsidRDefault="00552510" w:rsidP="008A7EE7">
      <w:pPr>
        <w:pStyle w:val="EndnoteText"/>
        <w:jc w:val="both"/>
        <w:rPr>
          <w:rFonts w:ascii="Arial" w:hAnsi="Arial" w:cs="Arial"/>
          <w:sz w:val="12"/>
          <w:szCs w:val="12"/>
          <w:lang w:val="en-ZA"/>
        </w:rPr>
      </w:pPr>
      <w:r w:rsidRPr="00113B5D">
        <w:rPr>
          <w:rStyle w:val="Paragraphbulletlist-level1Char"/>
          <w:sz w:val="12"/>
          <w:szCs w:val="12"/>
          <w:lang w:val="en-ZA"/>
        </w:rPr>
        <w:endnoteRef/>
      </w:r>
      <w:r w:rsidRPr="00113B5D">
        <w:rPr>
          <w:rFonts w:ascii="Arial" w:hAnsi="Arial" w:cs="Arial"/>
          <w:sz w:val="12"/>
          <w:szCs w:val="12"/>
          <w:lang w:val="en-ZA"/>
        </w:rPr>
        <w:t xml:space="preserve"> Corticosteroids (intermediate-acting)</w:t>
      </w:r>
      <w:r w:rsidRPr="00113B5D">
        <w:rPr>
          <w:rFonts w:ascii="Arial" w:hAnsi="Arial" w:cs="Arial"/>
          <w:sz w:val="12"/>
          <w:szCs w:val="12"/>
          <w:lang w:val="en-ZA"/>
        </w:rPr>
        <w:fldChar w:fldCharType="begin"/>
      </w:r>
      <w:r w:rsidRPr="00113B5D">
        <w:rPr>
          <w:rFonts w:ascii="Arial" w:hAnsi="Arial" w:cs="Arial"/>
          <w:sz w:val="12"/>
          <w:szCs w:val="12"/>
          <w:lang w:val="en-ZA"/>
        </w:rPr>
        <w:instrText xml:space="preserve"> XE "Corticosteroids (intermediate-acting)" </w:instrText>
      </w:r>
      <w:r w:rsidRPr="00113B5D">
        <w:rPr>
          <w:rFonts w:ascii="Arial" w:hAnsi="Arial" w:cs="Arial"/>
          <w:sz w:val="12"/>
          <w:szCs w:val="12"/>
          <w:lang w:val="en-ZA"/>
        </w:rPr>
        <w:fldChar w:fldCharType="end"/>
      </w:r>
      <w:r w:rsidRPr="00113B5D">
        <w:rPr>
          <w:rFonts w:ascii="Arial" w:hAnsi="Arial" w:cs="Arial"/>
          <w:sz w:val="12"/>
          <w:szCs w:val="12"/>
          <w:lang w:val="en-ZA"/>
        </w:rPr>
        <w:t xml:space="preserve">: National Department of Health, Essential Drugs Programme: Adult Hospital level STGs and EML, 2019. </w:t>
      </w:r>
      <w:hyperlink r:id="rId3" w:history="1">
        <w:r w:rsidRPr="00113B5D">
          <w:rPr>
            <w:rStyle w:val="Hyperlink"/>
            <w:rFonts w:ascii="Arial" w:hAnsi="Arial" w:cs="Arial"/>
            <w:sz w:val="12"/>
            <w:szCs w:val="12"/>
            <w:lang w:val="en-ZA" w:eastAsia="en-ZA"/>
          </w:rPr>
          <w:t>http://www.health.gov.za/</w:t>
        </w:r>
      </w:hyperlink>
      <w:r w:rsidRPr="00113B5D">
        <w:rPr>
          <w:rFonts w:ascii="Arial" w:hAnsi="Arial" w:cs="Arial"/>
          <w:sz w:val="12"/>
          <w:szCs w:val="12"/>
          <w:lang w:val="en-ZA" w:eastAsia="en-ZA"/>
        </w:rPr>
        <w:t xml:space="preserve"> </w:t>
      </w:r>
    </w:p>
    <w:p w14:paraId="21583AFF" w14:textId="39F9B5A8" w:rsidR="00552510" w:rsidRPr="00113B5D" w:rsidRDefault="00552510" w:rsidP="008A7EE7">
      <w:pPr>
        <w:pStyle w:val="EndnoteText"/>
        <w:jc w:val="both"/>
        <w:rPr>
          <w:rFonts w:ascii="Arial" w:hAnsi="Arial" w:cs="Arial"/>
          <w:sz w:val="12"/>
          <w:szCs w:val="12"/>
          <w:lang w:val="en-ZA"/>
        </w:rPr>
      </w:pPr>
      <w:r w:rsidRPr="00113B5D">
        <w:rPr>
          <w:rFonts w:ascii="Arial" w:hAnsi="Arial" w:cs="Arial"/>
          <w:sz w:val="12"/>
          <w:szCs w:val="12"/>
          <w:lang w:val="en-ZA"/>
        </w:rPr>
        <w:tab/>
        <w:t>Corticosteroids (intermediate-acting)</w:t>
      </w:r>
      <w:r w:rsidRPr="00113B5D">
        <w:rPr>
          <w:rFonts w:ascii="Arial" w:hAnsi="Arial" w:cs="Arial"/>
          <w:sz w:val="12"/>
          <w:szCs w:val="12"/>
          <w:lang w:val="en-ZA"/>
        </w:rPr>
        <w:fldChar w:fldCharType="begin"/>
      </w:r>
      <w:r w:rsidRPr="00113B5D">
        <w:rPr>
          <w:rFonts w:ascii="Arial" w:hAnsi="Arial" w:cs="Arial"/>
          <w:sz w:val="12"/>
          <w:szCs w:val="12"/>
          <w:lang w:val="en-ZA"/>
        </w:rPr>
        <w:instrText xml:space="preserve"> XE "Corticosteroids (intermediate-acting)" </w:instrText>
      </w:r>
      <w:r w:rsidRPr="00113B5D">
        <w:rPr>
          <w:rFonts w:ascii="Arial" w:hAnsi="Arial" w:cs="Arial"/>
          <w:sz w:val="12"/>
          <w:szCs w:val="12"/>
          <w:lang w:val="en-ZA"/>
        </w:rPr>
        <w:fldChar w:fldCharType="end"/>
      </w:r>
      <w:r w:rsidRPr="00113B5D">
        <w:rPr>
          <w:rFonts w:ascii="Arial" w:hAnsi="Arial" w:cs="Arial"/>
          <w:sz w:val="12"/>
          <w:szCs w:val="12"/>
          <w:lang w:val="en-ZA"/>
        </w:rPr>
        <w:t xml:space="preserve">: </w:t>
      </w:r>
      <w:r w:rsidRPr="00113B5D">
        <w:rPr>
          <w:rFonts w:ascii="Arial" w:hAnsi="Arial" w:cs="Arial"/>
          <w:sz w:val="12"/>
          <w:szCs w:val="12"/>
          <w:lang w:val="en-ZA" w:eastAsia="en-ZA"/>
        </w:rPr>
        <w:t>South African Medicines Formulary.  12th Edition.  Division of Clinical Pharmacology.  University of Cape Town, 2016.</w:t>
      </w:r>
      <w:r w:rsidRPr="00113B5D">
        <w:rPr>
          <w:rFonts w:ascii="Arial" w:hAnsi="Arial" w:cs="Arial"/>
          <w:sz w:val="12"/>
          <w:szCs w:val="12"/>
          <w:lang w:val="en-ZA"/>
        </w:rPr>
        <w:t xml:space="preserve"> </w:t>
      </w:r>
    </w:p>
  </w:endnote>
  <w:endnote w:id="8">
    <w:p w14:paraId="4E9ED617" w14:textId="77777777" w:rsidR="00552510" w:rsidRPr="00113B5D" w:rsidRDefault="00552510" w:rsidP="008A7EE7">
      <w:pPr>
        <w:pStyle w:val="EndnoteText"/>
        <w:jc w:val="both"/>
        <w:rPr>
          <w:rFonts w:ascii="Arial" w:hAnsi="Arial" w:cs="Arial"/>
          <w:sz w:val="12"/>
          <w:szCs w:val="12"/>
          <w:lang w:val="en-ZA"/>
        </w:rPr>
      </w:pPr>
      <w:r w:rsidRPr="00113B5D">
        <w:rPr>
          <w:rStyle w:val="Paragraphbulletlist-level1Char"/>
          <w:sz w:val="12"/>
          <w:szCs w:val="12"/>
          <w:lang w:val="en-ZA"/>
        </w:rPr>
        <w:endnoteRef/>
      </w:r>
      <w:r w:rsidRPr="00113B5D">
        <w:rPr>
          <w:rFonts w:ascii="Arial" w:hAnsi="Arial" w:cs="Arial"/>
          <w:sz w:val="12"/>
          <w:szCs w:val="12"/>
          <w:lang w:val="en-ZA"/>
        </w:rPr>
        <w:t xml:space="preserve"> Corticosteroids (intermediate-acting)</w:t>
      </w:r>
      <w:r w:rsidRPr="00113B5D">
        <w:rPr>
          <w:rFonts w:ascii="Arial" w:hAnsi="Arial" w:cs="Arial"/>
          <w:sz w:val="12"/>
          <w:szCs w:val="12"/>
          <w:lang w:val="en-ZA"/>
        </w:rPr>
        <w:fldChar w:fldCharType="begin"/>
      </w:r>
      <w:r w:rsidRPr="00113B5D">
        <w:rPr>
          <w:rFonts w:ascii="Arial" w:hAnsi="Arial" w:cs="Arial"/>
          <w:sz w:val="12"/>
          <w:szCs w:val="12"/>
          <w:lang w:val="en-ZA"/>
        </w:rPr>
        <w:instrText xml:space="preserve"> XE "Corticosteroids (intermediate-acting)" </w:instrText>
      </w:r>
      <w:r w:rsidRPr="00113B5D">
        <w:rPr>
          <w:rFonts w:ascii="Arial" w:hAnsi="Arial" w:cs="Arial"/>
          <w:sz w:val="12"/>
          <w:szCs w:val="12"/>
          <w:lang w:val="en-ZA"/>
        </w:rPr>
        <w:fldChar w:fldCharType="end"/>
      </w:r>
      <w:r w:rsidRPr="00113B5D">
        <w:rPr>
          <w:rFonts w:ascii="Arial" w:hAnsi="Arial" w:cs="Arial"/>
          <w:sz w:val="12"/>
          <w:szCs w:val="12"/>
          <w:lang w:val="en-ZA"/>
        </w:rPr>
        <w:t xml:space="preserve">: National Department of Health, Essential Drugs Programme: Adult Hospital level STGs and EML, 2019. </w:t>
      </w:r>
      <w:hyperlink r:id="rId4" w:history="1">
        <w:r w:rsidRPr="00113B5D">
          <w:rPr>
            <w:rStyle w:val="Hyperlink"/>
            <w:rFonts w:ascii="Arial" w:hAnsi="Arial" w:cs="Arial"/>
            <w:sz w:val="12"/>
            <w:szCs w:val="12"/>
            <w:lang w:val="en-ZA" w:eastAsia="en-ZA"/>
          </w:rPr>
          <w:t>http://www.health.gov.za/</w:t>
        </w:r>
      </w:hyperlink>
      <w:r w:rsidRPr="00113B5D">
        <w:rPr>
          <w:rFonts w:ascii="Arial" w:hAnsi="Arial" w:cs="Arial"/>
          <w:sz w:val="12"/>
          <w:szCs w:val="12"/>
          <w:lang w:val="en-ZA" w:eastAsia="en-ZA"/>
        </w:rPr>
        <w:t xml:space="preserve"> </w:t>
      </w:r>
    </w:p>
    <w:p w14:paraId="5EF2F0D2" w14:textId="3E8803E7" w:rsidR="00552510" w:rsidRPr="00113B5D" w:rsidRDefault="00552510" w:rsidP="008A7EE7">
      <w:pPr>
        <w:pStyle w:val="EndnoteText"/>
        <w:jc w:val="both"/>
        <w:rPr>
          <w:rFonts w:ascii="Arial" w:hAnsi="Arial" w:cs="Arial"/>
          <w:sz w:val="12"/>
          <w:szCs w:val="12"/>
          <w:lang w:val="en-ZA"/>
        </w:rPr>
      </w:pPr>
      <w:r w:rsidRPr="00113B5D">
        <w:rPr>
          <w:rFonts w:ascii="Arial" w:hAnsi="Arial" w:cs="Arial"/>
          <w:sz w:val="12"/>
          <w:szCs w:val="12"/>
          <w:lang w:val="en-ZA"/>
        </w:rPr>
        <w:tab/>
        <w:t>Corticosteroids (intermediate-acting)</w:t>
      </w:r>
      <w:r w:rsidRPr="00113B5D">
        <w:rPr>
          <w:rFonts w:ascii="Arial" w:hAnsi="Arial" w:cs="Arial"/>
          <w:sz w:val="12"/>
          <w:szCs w:val="12"/>
          <w:lang w:val="en-ZA"/>
        </w:rPr>
        <w:fldChar w:fldCharType="begin"/>
      </w:r>
      <w:r w:rsidRPr="00113B5D">
        <w:rPr>
          <w:rFonts w:ascii="Arial" w:hAnsi="Arial" w:cs="Arial"/>
          <w:sz w:val="12"/>
          <w:szCs w:val="12"/>
          <w:lang w:val="en-ZA"/>
        </w:rPr>
        <w:instrText xml:space="preserve"> XE "Corticosteroids (intermediate-acting)" </w:instrText>
      </w:r>
      <w:r w:rsidRPr="00113B5D">
        <w:rPr>
          <w:rFonts w:ascii="Arial" w:hAnsi="Arial" w:cs="Arial"/>
          <w:sz w:val="12"/>
          <w:szCs w:val="12"/>
          <w:lang w:val="en-ZA"/>
        </w:rPr>
        <w:fldChar w:fldCharType="end"/>
      </w:r>
      <w:r w:rsidRPr="00113B5D">
        <w:rPr>
          <w:rFonts w:ascii="Arial" w:hAnsi="Arial" w:cs="Arial"/>
          <w:sz w:val="12"/>
          <w:szCs w:val="12"/>
          <w:lang w:val="en-ZA"/>
        </w:rPr>
        <w:t xml:space="preserve">: </w:t>
      </w:r>
      <w:r w:rsidRPr="00113B5D">
        <w:rPr>
          <w:rFonts w:ascii="Arial" w:hAnsi="Arial" w:cs="Arial"/>
          <w:sz w:val="12"/>
          <w:szCs w:val="12"/>
          <w:lang w:val="en-ZA" w:eastAsia="en-ZA"/>
        </w:rPr>
        <w:t>South African Medicines Formulary.  12th Edition.  Division of Clinical Pharmacology.  University of Cape Town, 2016.</w:t>
      </w:r>
      <w:r w:rsidRPr="00113B5D">
        <w:rPr>
          <w:rFonts w:ascii="Arial" w:hAnsi="Arial" w:cs="Arial"/>
          <w:sz w:val="12"/>
          <w:szCs w:val="12"/>
          <w:lang w:val="en-ZA"/>
        </w:rPr>
        <w:t xml:space="preserve"> </w:t>
      </w:r>
    </w:p>
  </w:endnote>
  <w:endnote w:id="9">
    <w:p w14:paraId="4F00A20D" w14:textId="77777777" w:rsidR="00552510" w:rsidRPr="00113B5D" w:rsidRDefault="00552510" w:rsidP="008A7EE7">
      <w:pPr>
        <w:pStyle w:val="EndnoteText"/>
        <w:jc w:val="both"/>
        <w:rPr>
          <w:rFonts w:ascii="Arial" w:hAnsi="Arial" w:cs="Arial"/>
          <w:sz w:val="12"/>
          <w:szCs w:val="12"/>
          <w:lang w:val="en-ZA"/>
        </w:rPr>
      </w:pPr>
      <w:r w:rsidRPr="00113B5D">
        <w:rPr>
          <w:rStyle w:val="Paragraphbulletlist-level1Char"/>
          <w:sz w:val="12"/>
          <w:szCs w:val="12"/>
          <w:lang w:val="en-ZA"/>
        </w:rPr>
        <w:endnoteRef/>
      </w:r>
      <w:r w:rsidRPr="00113B5D">
        <w:rPr>
          <w:rFonts w:ascii="Arial" w:hAnsi="Arial" w:cs="Arial"/>
          <w:sz w:val="12"/>
          <w:szCs w:val="12"/>
          <w:lang w:val="en-ZA"/>
        </w:rPr>
        <w:t xml:space="preserve"> Corticosteroids (intermediate-acting)</w:t>
      </w:r>
      <w:r w:rsidRPr="00113B5D">
        <w:rPr>
          <w:rFonts w:ascii="Arial" w:hAnsi="Arial" w:cs="Arial"/>
          <w:sz w:val="12"/>
          <w:szCs w:val="12"/>
          <w:lang w:val="en-ZA"/>
        </w:rPr>
        <w:fldChar w:fldCharType="begin"/>
      </w:r>
      <w:r w:rsidRPr="00113B5D">
        <w:rPr>
          <w:rFonts w:ascii="Arial" w:hAnsi="Arial" w:cs="Arial"/>
          <w:sz w:val="12"/>
          <w:szCs w:val="12"/>
          <w:lang w:val="en-ZA"/>
        </w:rPr>
        <w:instrText xml:space="preserve"> XE "Corticosteroids (intermediate-acting)" </w:instrText>
      </w:r>
      <w:r w:rsidRPr="00113B5D">
        <w:rPr>
          <w:rFonts w:ascii="Arial" w:hAnsi="Arial" w:cs="Arial"/>
          <w:sz w:val="12"/>
          <w:szCs w:val="12"/>
          <w:lang w:val="en-ZA"/>
        </w:rPr>
        <w:fldChar w:fldCharType="end"/>
      </w:r>
      <w:r w:rsidRPr="00113B5D">
        <w:rPr>
          <w:rFonts w:ascii="Arial" w:hAnsi="Arial" w:cs="Arial"/>
          <w:sz w:val="12"/>
          <w:szCs w:val="12"/>
          <w:lang w:val="en-ZA"/>
        </w:rPr>
        <w:t xml:space="preserve">: National Department of Health, Essential Drugs Programme: Adult Hospital level STGs and EML, 2019. </w:t>
      </w:r>
      <w:hyperlink r:id="rId5" w:history="1">
        <w:r w:rsidRPr="00113B5D">
          <w:rPr>
            <w:rStyle w:val="Hyperlink"/>
            <w:rFonts w:ascii="Arial" w:hAnsi="Arial" w:cs="Arial"/>
            <w:sz w:val="12"/>
            <w:szCs w:val="12"/>
            <w:lang w:val="en-ZA" w:eastAsia="en-ZA"/>
          </w:rPr>
          <w:t>http://www.health.gov.za/</w:t>
        </w:r>
      </w:hyperlink>
      <w:r w:rsidRPr="00113B5D">
        <w:rPr>
          <w:rFonts w:ascii="Arial" w:hAnsi="Arial" w:cs="Arial"/>
          <w:sz w:val="12"/>
          <w:szCs w:val="12"/>
          <w:lang w:val="en-ZA" w:eastAsia="en-ZA"/>
        </w:rPr>
        <w:t xml:space="preserve"> </w:t>
      </w:r>
    </w:p>
    <w:p w14:paraId="3B6545AF" w14:textId="6655AE6D" w:rsidR="00552510" w:rsidRPr="00113B5D" w:rsidRDefault="00552510" w:rsidP="008A7EE7">
      <w:pPr>
        <w:pStyle w:val="EndnoteText"/>
        <w:jc w:val="both"/>
        <w:rPr>
          <w:rFonts w:ascii="Arial" w:hAnsi="Arial" w:cs="Arial"/>
          <w:sz w:val="12"/>
          <w:szCs w:val="12"/>
          <w:lang w:val="en-ZA"/>
        </w:rPr>
      </w:pPr>
      <w:r w:rsidRPr="00113B5D">
        <w:rPr>
          <w:rFonts w:ascii="Arial" w:hAnsi="Arial" w:cs="Arial"/>
          <w:sz w:val="12"/>
          <w:szCs w:val="12"/>
          <w:lang w:val="en-ZA"/>
        </w:rPr>
        <w:tab/>
        <w:t>Corticosteroids (intermediate-acting)</w:t>
      </w:r>
      <w:r w:rsidRPr="00113B5D">
        <w:rPr>
          <w:rFonts w:ascii="Arial" w:hAnsi="Arial" w:cs="Arial"/>
          <w:sz w:val="12"/>
          <w:szCs w:val="12"/>
          <w:lang w:val="en-ZA"/>
        </w:rPr>
        <w:fldChar w:fldCharType="begin"/>
      </w:r>
      <w:r w:rsidRPr="00113B5D">
        <w:rPr>
          <w:rFonts w:ascii="Arial" w:hAnsi="Arial" w:cs="Arial"/>
          <w:sz w:val="12"/>
          <w:szCs w:val="12"/>
          <w:lang w:val="en-ZA"/>
        </w:rPr>
        <w:instrText xml:space="preserve"> XE "Corticosteroids (intermediate-acting)" </w:instrText>
      </w:r>
      <w:r w:rsidRPr="00113B5D">
        <w:rPr>
          <w:rFonts w:ascii="Arial" w:hAnsi="Arial" w:cs="Arial"/>
          <w:sz w:val="12"/>
          <w:szCs w:val="12"/>
          <w:lang w:val="en-ZA"/>
        </w:rPr>
        <w:fldChar w:fldCharType="end"/>
      </w:r>
      <w:r w:rsidRPr="00113B5D">
        <w:rPr>
          <w:rFonts w:ascii="Arial" w:hAnsi="Arial" w:cs="Arial"/>
          <w:sz w:val="12"/>
          <w:szCs w:val="12"/>
          <w:lang w:val="en-ZA"/>
        </w:rPr>
        <w:t xml:space="preserve">: </w:t>
      </w:r>
      <w:r w:rsidRPr="00113B5D">
        <w:rPr>
          <w:rFonts w:ascii="Arial" w:hAnsi="Arial" w:cs="Arial"/>
          <w:sz w:val="12"/>
          <w:szCs w:val="12"/>
          <w:lang w:val="en-ZA" w:eastAsia="en-ZA"/>
        </w:rPr>
        <w:t>South African Medicines Formulary.  12th Edition.  Division of Clinical Pharmacology.  University of Cape Town, 2016.</w:t>
      </w:r>
      <w:r w:rsidRPr="00113B5D">
        <w:rPr>
          <w:rFonts w:ascii="Arial" w:hAnsi="Arial" w:cs="Arial"/>
          <w:sz w:val="12"/>
          <w:szCs w:val="12"/>
          <w:lang w:val="en-ZA"/>
        </w:rPr>
        <w:t xml:space="preserve"> </w:t>
      </w:r>
    </w:p>
  </w:endnote>
  <w:endnote w:id="10">
    <w:p w14:paraId="72C8B284" w14:textId="77777777" w:rsidR="00552510" w:rsidRPr="00113B5D" w:rsidRDefault="00552510" w:rsidP="00113B5D">
      <w:pPr>
        <w:pStyle w:val="EndnoteText"/>
        <w:tabs>
          <w:tab w:val="left" w:pos="180"/>
        </w:tabs>
        <w:jc w:val="both"/>
        <w:rPr>
          <w:rFonts w:ascii="Arial" w:hAnsi="Arial" w:cs="Arial"/>
          <w:sz w:val="12"/>
          <w:szCs w:val="12"/>
          <w:lang w:val="en-ZA"/>
        </w:rPr>
      </w:pPr>
      <w:r w:rsidRPr="00113B5D">
        <w:rPr>
          <w:rStyle w:val="EndnoteReference"/>
          <w:rFonts w:ascii="Arial" w:hAnsi="Arial" w:cs="Arial"/>
          <w:sz w:val="12"/>
          <w:szCs w:val="12"/>
          <w:lang w:val="en-ZA"/>
        </w:rPr>
        <w:endnoteRef/>
      </w:r>
      <w:r w:rsidRPr="00113B5D">
        <w:rPr>
          <w:rFonts w:ascii="Arial" w:hAnsi="Arial" w:cs="Arial"/>
          <w:sz w:val="12"/>
          <w:szCs w:val="12"/>
          <w:lang w:val="en-ZA"/>
        </w:rPr>
        <w:t xml:space="preserve"> Magnesium sulfate: Kew KM, Kirtchuk L, Michell CI. Intravenous magnesium sulfate for treating adults with acute asthma in the emergency department. Cochrane Database Syst Rev.2014 May 28;5:CD010909.</w:t>
      </w:r>
      <w:hyperlink r:id="rId6" w:history="1">
        <w:r w:rsidRPr="00113B5D">
          <w:rPr>
            <w:rStyle w:val="Hyperlink"/>
            <w:rFonts w:ascii="Arial" w:hAnsi="Arial" w:cs="Arial"/>
            <w:sz w:val="12"/>
            <w:szCs w:val="12"/>
            <w:lang w:val="en-ZA"/>
          </w:rPr>
          <w:t>http://www.ncbi.nlm.nih.gov/pubmed/24865567</w:t>
        </w:r>
      </w:hyperlink>
    </w:p>
    <w:p w14:paraId="18756246" w14:textId="77777777" w:rsidR="00552510" w:rsidRPr="00113B5D" w:rsidRDefault="00552510" w:rsidP="00113B5D">
      <w:pPr>
        <w:pStyle w:val="EndnoteText"/>
        <w:tabs>
          <w:tab w:val="left" w:pos="180"/>
        </w:tabs>
        <w:jc w:val="both"/>
        <w:rPr>
          <w:rFonts w:ascii="Arial" w:hAnsi="Arial" w:cs="Arial"/>
          <w:sz w:val="12"/>
          <w:szCs w:val="12"/>
          <w:lang w:val="en-ZA"/>
        </w:rPr>
      </w:pPr>
      <w:r w:rsidRPr="00113B5D">
        <w:rPr>
          <w:rFonts w:ascii="Arial" w:hAnsi="Arial" w:cs="Arial"/>
          <w:sz w:val="12"/>
          <w:szCs w:val="12"/>
          <w:lang w:val="en-ZA"/>
        </w:rPr>
        <w:tab/>
        <w:t>Magnesium sulfate: Goodacre S, Cohen J, Bradburn M, Gray A, Benger J, Coats T; 3Mg Research Team.</w:t>
      </w:r>
    </w:p>
    <w:p w14:paraId="402D9081" w14:textId="60DDE554" w:rsidR="00552510" w:rsidRDefault="00552510" w:rsidP="00113B5D">
      <w:pPr>
        <w:pStyle w:val="EndnoteText"/>
        <w:tabs>
          <w:tab w:val="left" w:pos="180"/>
        </w:tabs>
        <w:jc w:val="both"/>
        <w:rPr>
          <w:rStyle w:val="Hyperlink"/>
          <w:rFonts w:ascii="Arial" w:hAnsi="Arial" w:cs="Arial"/>
          <w:sz w:val="12"/>
          <w:szCs w:val="12"/>
          <w:lang w:val="en-ZA"/>
        </w:rPr>
      </w:pPr>
      <w:r w:rsidRPr="00113B5D">
        <w:rPr>
          <w:rFonts w:ascii="Arial" w:hAnsi="Arial" w:cs="Arial"/>
          <w:sz w:val="12"/>
          <w:szCs w:val="12"/>
          <w:lang w:val="en-ZA"/>
        </w:rPr>
        <w:t>Intravenous or nebulised magnesium sulfate versus standard therapy for severeacute asthma (3Mg trial): a double-blind, randomised controlled trial. LancetRespir Med. 2013 Jun;1(4):293-300.</w:t>
      </w:r>
      <w:hyperlink r:id="rId7" w:history="1">
        <w:r w:rsidRPr="00113B5D">
          <w:rPr>
            <w:rStyle w:val="Hyperlink"/>
            <w:rFonts w:ascii="Arial" w:hAnsi="Arial" w:cs="Arial"/>
            <w:sz w:val="12"/>
            <w:szCs w:val="12"/>
            <w:lang w:val="en-ZA"/>
          </w:rPr>
          <w:t>http://www.ncbi.nlm.nih.gov/pubmed/24429154</w:t>
        </w:r>
      </w:hyperlink>
    </w:p>
    <w:p w14:paraId="52CD928F" w14:textId="4C251F20" w:rsidR="00552510" w:rsidRPr="00113B5D" w:rsidRDefault="00552510" w:rsidP="004507DC">
      <w:pPr>
        <w:pStyle w:val="EndnoteText"/>
        <w:jc w:val="both"/>
        <w:rPr>
          <w:rFonts w:ascii="Arial" w:hAnsi="Arial" w:cs="Arial"/>
          <w:sz w:val="12"/>
          <w:szCs w:val="12"/>
          <w:lang w:val="en-ZA"/>
        </w:rPr>
      </w:pPr>
      <w:r w:rsidRPr="00F25114">
        <w:rPr>
          <w:rFonts w:ascii="Arial" w:hAnsi="Arial" w:cs="Arial"/>
          <w:sz w:val="12"/>
          <w:szCs w:val="12"/>
        </w:rPr>
        <w:t>Global Initiative for Asthma (GINA). (202</w:t>
      </w:r>
      <w:r>
        <w:rPr>
          <w:rFonts w:ascii="Arial" w:hAnsi="Arial" w:cs="Arial"/>
          <w:sz w:val="12"/>
          <w:szCs w:val="12"/>
        </w:rPr>
        <w:t>5</w:t>
      </w:r>
      <w:r w:rsidRPr="00F25114">
        <w:rPr>
          <w:rFonts w:ascii="Arial" w:hAnsi="Arial" w:cs="Arial"/>
          <w:sz w:val="12"/>
          <w:szCs w:val="12"/>
        </w:rPr>
        <w:t xml:space="preserve">). </w:t>
      </w:r>
      <w:r w:rsidRPr="00F25114">
        <w:rPr>
          <w:rFonts w:ascii="Arial" w:hAnsi="Arial" w:cs="Arial"/>
          <w:i/>
          <w:iCs/>
          <w:sz w:val="12"/>
          <w:szCs w:val="12"/>
        </w:rPr>
        <w:t>Global Strategy for Asthma Management and Prevention, 202</w:t>
      </w:r>
      <w:r>
        <w:rPr>
          <w:rFonts w:ascii="Arial" w:hAnsi="Arial" w:cs="Arial"/>
          <w:i/>
          <w:iCs/>
          <w:sz w:val="12"/>
          <w:szCs w:val="12"/>
        </w:rPr>
        <w:t>5</w:t>
      </w:r>
      <w:r w:rsidRPr="00F25114">
        <w:rPr>
          <w:rFonts w:ascii="Arial" w:hAnsi="Arial" w:cs="Arial"/>
          <w:sz w:val="12"/>
          <w:szCs w:val="12"/>
        </w:rPr>
        <w:t xml:space="preserve">. </w:t>
      </w:r>
      <w:r>
        <w:rPr>
          <w:rFonts w:ascii="Arial" w:hAnsi="Arial" w:cs="Arial"/>
          <w:sz w:val="12"/>
          <w:szCs w:val="12"/>
        </w:rPr>
        <w:t>Pg 176</w:t>
      </w:r>
    </w:p>
  </w:endnote>
  <w:endnote w:id="11">
    <w:p w14:paraId="50F13DCD" w14:textId="77777777" w:rsidR="00552510" w:rsidRPr="00113B5D" w:rsidRDefault="00552510" w:rsidP="00113B5D">
      <w:pPr>
        <w:pStyle w:val="EndnoteText"/>
        <w:tabs>
          <w:tab w:val="left" w:pos="180"/>
        </w:tabs>
        <w:jc w:val="both"/>
        <w:rPr>
          <w:rFonts w:ascii="Arial" w:hAnsi="Arial" w:cs="Arial"/>
          <w:sz w:val="12"/>
          <w:szCs w:val="12"/>
          <w:lang w:val="en-ZA"/>
        </w:rPr>
      </w:pPr>
      <w:r w:rsidRPr="00113B5D">
        <w:rPr>
          <w:rStyle w:val="Paragraphbulletlist-level1Char"/>
          <w:sz w:val="12"/>
          <w:szCs w:val="12"/>
          <w:vertAlign w:val="superscript"/>
          <w:lang w:val="en-ZA"/>
        </w:rPr>
        <w:endnoteRef/>
      </w:r>
      <w:r w:rsidRPr="00113B5D">
        <w:rPr>
          <w:rFonts w:ascii="Arial" w:hAnsi="Arial" w:cs="Arial"/>
          <w:sz w:val="12"/>
          <w:szCs w:val="12"/>
          <w:lang w:val="en-ZA"/>
        </w:rPr>
        <w:t xml:space="preserve"> Salbutamol IV: SAMF 16</w:t>
      </w:r>
      <w:r w:rsidRPr="00113B5D">
        <w:rPr>
          <w:rFonts w:ascii="Arial" w:hAnsi="Arial" w:cs="Arial"/>
          <w:sz w:val="12"/>
          <w:szCs w:val="12"/>
          <w:vertAlign w:val="superscript"/>
          <w:lang w:val="en-ZA"/>
        </w:rPr>
        <w:t>th</w:t>
      </w:r>
      <w:r w:rsidRPr="00113B5D">
        <w:rPr>
          <w:rFonts w:ascii="Arial" w:hAnsi="Arial" w:cs="Arial"/>
          <w:sz w:val="12"/>
          <w:szCs w:val="12"/>
          <w:lang w:val="en-ZA"/>
        </w:rPr>
        <w:t xml:space="preserve"> Edition (Sep 2025)</w:t>
      </w:r>
    </w:p>
    <w:p w14:paraId="5B94C956" w14:textId="51DCC534" w:rsidR="00552510" w:rsidRPr="00113B5D" w:rsidRDefault="00552510" w:rsidP="00113B5D">
      <w:pPr>
        <w:pStyle w:val="EndnoteText"/>
        <w:jc w:val="both"/>
        <w:rPr>
          <w:rFonts w:ascii="Arial" w:hAnsi="Arial" w:cs="Arial"/>
          <w:sz w:val="12"/>
          <w:szCs w:val="12"/>
          <w:lang w:val="en-ZA"/>
        </w:rPr>
      </w:pPr>
      <w:r w:rsidRPr="00113B5D">
        <w:rPr>
          <w:rFonts w:ascii="Arial" w:hAnsi="Arial" w:cs="Arial"/>
          <w:sz w:val="12"/>
          <w:szCs w:val="12"/>
        </w:rPr>
        <w:t>Product Information Leaflet. Ventolin 1mg/mL infusion. GlaxoSmithKline South Africa (Pty) Ltd. Date of revision of text 16 September 2025.</w:t>
      </w:r>
    </w:p>
  </w:endnote>
  <w:endnote w:id="12">
    <w:p w14:paraId="5E770319" w14:textId="77777777" w:rsidR="00552510" w:rsidRPr="00113B5D" w:rsidRDefault="00552510" w:rsidP="00113B5D">
      <w:pPr>
        <w:pStyle w:val="EndnoteText"/>
        <w:tabs>
          <w:tab w:val="left" w:pos="180"/>
        </w:tabs>
        <w:jc w:val="both"/>
        <w:rPr>
          <w:rFonts w:ascii="Arial" w:hAnsi="Arial" w:cs="Arial"/>
          <w:sz w:val="12"/>
          <w:szCs w:val="12"/>
          <w:lang w:val="en-ZA"/>
        </w:rPr>
      </w:pPr>
      <w:r w:rsidRPr="00113B5D">
        <w:rPr>
          <w:rStyle w:val="EndnoteReference"/>
          <w:rFonts w:ascii="Arial" w:hAnsi="Arial" w:cs="Arial"/>
          <w:sz w:val="12"/>
          <w:szCs w:val="12"/>
          <w:lang w:val="en-ZA"/>
        </w:rPr>
        <w:endnoteRef/>
      </w:r>
      <w:r w:rsidRPr="00113B5D">
        <w:rPr>
          <w:rFonts w:ascii="Arial" w:hAnsi="Arial" w:cs="Arial"/>
          <w:sz w:val="12"/>
          <w:szCs w:val="12"/>
          <w:lang w:val="en-ZA"/>
        </w:rPr>
        <w:t xml:space="preserve"> Aminophylline: Nair P, Milan SJ, Rowe BH. Addition of intravenous aminophylline to inhaled</w:t>
      </w:r>
    </w:p>
    <w:p w14:paraId="0D524357" w14:textId="7A4410A1" w:rsidR="00552510" w:rsidRPr="00113B5D" w:rsidRDefault="00552510" w:rsidP="00113B5D">
      <w:pPr>
        <w:pStyle w:val="EndnoteText"/>
        <w:tabs>
          <w:tab w:val="left" w:pos="142"/>
        </w:tabs>
        <w:jc w:val="both"/>
        <w:rPr>
          <w:rFonts w:ascii="Arial" w:hAnsi="Arial" w:cs="Arial"/>
          <w:sz w:val="12"/>
          <w:szCs w:val="12"/>
          <w:lang w:val="en-ZA"/>
        </w:rPr>
      </w:pPr>
      <w:r w:rsidRPr="00113B5D">
        <w:rPr>
          <w:rFonts w:ascii="Arial" w:hAnsi="Arial" w:cs="Arial"/>
          <w:sz w:val="12"/>
          <w:szCs w:val="12"/>
          <w:lang w:val="en-ZA"/>
        </w:rPr>
        <w:t>beta(2)-agonists in adults with acute asthma. Cochrane Database Syst Rev. 2012 Dec 12;12:CD002742.</w:t>
      </w:r>
      <w:hyperlink r:id="rId8" w:history="1">
        <w:r w:rsidRPr="00113B5D">
          <w:rPr>
            <w:rStyle w:val="Hyperlink"/>
            <w:rFonts w:ascii="Arial" w:hAnsi="Arial" w:cs="Arial"/>
            <w:sz w:val="12"/>
            <w:szCs w:val="12"/>
            <w:lang w:val="en-ZA"/>
          </w:rPr>
          <w:t>http://www.ncbi.nlm.nih.gov/pubmed/23235591</w:t>
        </w:r>
      </w:hyperlink>
      <w:r w:rsidRPr="00113B5D">
        <w:rPr>
          <w:rFonts w:ascii="Arial" w:hAnsi="Arial" w:cs="Arial"/>
          <w:sz w:val="12"/>
          <w:szCs w:val="12"/>
          <w:lang w:val="en-ZA"/>
        </w:rPr>
        <w:t xml:space="preserve"> </w:t>
      </w:r>
    </w:p>
  </w:endnote>
  <w:endnote w:id="13">
    <w:p w14:paraId="77093A33" w14:textId="42285C60" w:rsidR="00552510" w:rsidRPr="00D873FA" w:rsidRDefault="00552510" w:rsidP="00625FAF">
      <w:pPr>
        <w:pStyle w:val="Default"/>
        <w:rPr>
          <w:rFonts w:ascii="Arial" w:hAnsi="Arial" w:cs="Arial"/>
          <w:sz w:val="12"/>
          <w:szCs w:val="12"/>
        </w:rPr>
      </w:pPr>
      <w:r w:rsidRPr="00113B5D">
        <w:rPr>
          <w:rStyle w:val="Paragraphbulletlist-level1Char"/>
          <w:sz w:val="12"/>
          <w:szCs w:val="12"/>
          <w:vertAlign w:val="superscript"/>
        </w:rPr>
        <w:endnoteRef/>
      </w:r>
      <w:r w:rsidRPr="00113B5D">
        <w:rPr>
          <w:rFonts w:ascii="Arial" w:hAnsi="Arial" w:cs="Arial"/>
          <w:sz w:val="12"/>
          <w:szCs w:val="12"/>
        </w:rPr>
        <w:t xml:space="preserve"> </w:t>
      </w:r>
      <w:r w:rsidRPr="00D873FA">
        <w:rPr>
          <w:rFonts w:ascii="Arial" w:hAnsi="Arial" w:cs="Arial"/>
          <w:sz w:val="12"/>
          <w:szCs w:val="12"/>
        </w:rPr>
        <w:t xml:space="preserve">MART </w:t>
      </w:r>
      <w:r w:rsidRPr="00D873FA">
        <w:rPr>
          <w:rFonts w:ascii="Arial" w:eastAsia="Calibri" w:hAnsi="Arial" w:cs="Arial"/>
          <w:sz w:val="12"/>
          <w:szCs w:val="12"/>
        </w:rPr>
        <w:t>(Adults and adolescents 12 years and older): NDoH evidence review.</w:t>
      </w:r>
      <w:r w:rsidRPr="00D873FA">
        <w:rPr>
          <w:rFonts w:ascii="Arial" w:hAnsi="Arial" w:cs="Arial"/>
        </w:rPr>
        <w:t xml:space="preserve"> </w:t>
      </w:r>
      <w:r w:rsidRPr="00D873FA">
        <w:rPr>
          <w:rFonts w:ascii="Arial" w:hAnsi="Arial" w:cs="Arial"/>
          <w:sz w:val="12"/>
          <w:szCs w:val="12"/>
        </w:rPr>
        <w:t xml:space="preserve"> Evidence Review: ICS/formoterol for asthma_27 Nov 2025_final.</w:t>
      </w:r>
    </w:p>
    <w:p w14:paraId="41A0DAF9" w14:textId="01400CAB" w:rsidR="00552510" w:rsidRPr="00F10BAD" w:rsidRDefault="00552510" w:rsidP="00625FAF">
      <w:pPr>
        <w:pStyle w:val="Default"/>
        <w:rPr>
          <w:rFonts w:ascii="Arial" w:hAnsi="Arial" w:cs="Arial"/>
          <w:sz w:val="12"/>
          <w:szCs w:val="12"/>
        </w:rPr>
      </w:pPr>
      <w:r w:rsidRPr="00D873FA">
        <w:rPr>
          <w:rFonts w:ascii="Arial" w:eastAsia="Calibri" w:hAnsi="Arial" w:cs="Arial"/>
          <w:sz w:val="12"/>
          <w:szCs w:val="12"/>
        </w:rPr>
        <w:t>NDoH  Economic Evaluation_ICS_formoterol for Asthma_December 2025_final</w:t>
      </w:r>
    </w:p>
  </w:endnote>
  <w:endnote w:id="14">
    <w:p w14:paraId="2B342345" w14:textId="77777777" w:rsidR="00552510" w:rsidRPr="00113B5D" w:rsidRDefault="00552510" w:rsidP="00113B5D">
      <w:pPr>
        <w:rPr>
          <w:rFonts w:eastAsia="Calibri"/>
          <w:sz w:val="12"/>
          <w:szCs w:val="12"/>
        </w:rPr>
      </w:pPr>
      <w:r w:rsidRPr="00113B5D">
        <w:rPr>
          <w:rStyle w:val="Paragraphbulletlist-level1Char"/>
          <w:sz w:val="12"/>
          <w:szCs w:val="12"/>
          <w:vertAlign w:val="superscript"/>
        </w:rPr>
        <w:endnoteRef/>
      </w:r>
      <w:r w:rsidRPr="00113B5D">
        <w:rPr>
          <w:sz w:val="12"/>
          <w:szCs w:val="12"/>
        </w:rPr>
        <w:t xml:space="preserve"> </w:t>
      </w:r>
      <w:r w:rsidRPr="00113B5D">
        <w:rPr>
          <w:rFonts w:eastAsia="Calibri"/>
          <w:sz w:val="12"/>
          <w:szCs w:val="12"/>
        </w:rPr>
        <w:t>Inhaled corticosteroids (Patients</w:t>
      </w:r>
      <w:r w:rsidRPr="00113B5D">
        <w:rPr>
          <w:rFonts w:eastAsia="Calibri"/>
          <w:sz w:val="12"/>
          <w:szCs w:val="12"/>
          <w:vertAlign w:val="superscript"/>
        </w:rPr>
        <w:t xml:space="preserve"> </w:t>
      </w:r>
      <w:r w:rsidRPr="00113B5D">
        <w:rPr>
          <w:rFonts w:eastAsia="Calibri"/>
          <w:sz w:val="12"/>
          <w:szCs w:val="12"/>
        </w:rPr>
        <w:t xml:space="preserve">on protease inhibitors): Kedem E, Shahar E, Hassoun G, Pollack S. Iatrogenic Cushing's syndrome due to  coadministration of ritonavir and inhaled budesonide in an asthmatic human immunodeficiency virus infected patient. J Asthma. 2010 Sep;47(7):830-1. </w:t>
      </w:r>
      <w:hyperlink r:id="rId9" w:history="1">
        <w:r w:rsidRPr="00113B5D">
          <w:rPr>
            <w:rFonts w:eastAsia="Calibri"/>
            <w:color w:val="1122CC"/>
            <w:sz w:val="12"/>
            <w:szCs w:val="12"/>
          </w:rPr>
          <w:t>https://www.ncbi.nlm.nih.gov/pubmed/20653496</w:t>
        </w:r>
      </w:hyperlink>
    </w:p>
    <w:p w14:paraId="0A39D9E6" w14:textId="77777777" w:rsidR="00552510" w:rsidRPr="00113B5D" w:rsidRDefault="00552510" w:rsidP="00113B5D">
      <w:pPr>
        <w:tabs>
          <w:tab w:val="left" w:pos="142"/>
        </w:tabs>
        <w:rPr>
          <w:rFonts w:eastAsia="Calibri"/>
          <w:sz w:val="12"/>
          <w:szCs w:val="12"/>
        </w:rPr>
      </w:pPr>
      <w:r w:rsidRPr="00113B5D">
        <w:rPr>
          <w:rFonts w:eastAsia="Calibri"/>
          <w:sz w:val="12"/>
          <w:szCs w:val="12"/>
        </w:rPr>
        <w:tab/>
        <w:t>Inhaled corticosteroids (Patients</w:t>
      </w:r>
      <w:r w:rsidRPr="00113B5D">
        <w:rPr>
          <w:rFonts w:eastAsia="Calibri"/>
          <w:sz w:val="12"/>
          <w:szCs w:val="12"/>
          <w:vertAlign w:val="superscript"/>
        </w:rPr>
        <w:t xml:space="preserve"> </w:t>
      </w:r>
      <w:r w:rsidRPr="00113B5D">
        <w:rPr>
          <w:rFonts w:eastAsia="Calibri"/>
          <w:sz w:val="12"/>
          <w:szCs w:val="12"/>
        </w:rPr>
        <w:t xml:space="preserve">on protease inhibitors): Frankel JK, Packer CD. Cushing's syndrome due to antiretroviral-budesonide interaction. Ann Pharmacother. 2011 Jun;45(6):823-4. </w:t>
      </w:r>
      <w:hyperlink r:id="rId10" w:history="1">
        <w:r w:rsidRPr="00113B5D">
          <w:rPr>
            <w:rFonts w:eastAsia="Calibri"/>
            <w:color w:val="1122CC"/>
            <w:sz w:val="12"/>
            <w:szCs w:val="12"/>
          </w:rPr>
          <w:t>https://www.ncbi.nlm.nih.gov/pubmed/21558486</w:t>
        </w:r>
      </w:hyperlink>
    </w:p>
    <w:p w14:paraId="6868F923" w14:textId="77777777" w:rsidR="00552510" w:rsidRPr="00113B5D" w:rsidRDefault="00552510" w:rsidP="00113B5D">
      <w:pPr>
        <w:rPr>
          <w:rFonts w:eastAsia="Calibri"/>
          <w:sz w:val="12"/>
          <w:szCs w:val="12"/>
        </w:rPr>
      </w:pPr>
      <w:r w:rsidRPr="00113B5D">
        <w:rPr>
          <w:rFonts w:eastAsia="Calibri"/>
          <w:sz w:val="12"/>
          <w:szCs w:val="12"/>
        </w:rPr>
        <w:t>Inhaled corticosteroids (Patients</w:t>
      </w:r>
      <w:r w:rsidRPr="00113B5D">
        <w:rPr>
          <w:rFonts w:eastAsia="Calibri"/>
          <w:sz w:val="12"/>
          <w:szCs w:val="12"/>
          <w:vertAlign w:val="superscript"/>
        </w:rPr>
        <w:t xml:space="preserve"> </w:t>
      </w:r>
      <w:r w:rsidRPr="00113B5D">
        <w:rPr>
          <w:rFonts w:eastAsia="Calibri"/>
          <w:sz w:val="12"/>
          <w:szCs w:val="12"/>
        </w:rPr>
        <w:t xml:space="preserve">on protease inhibitors): Blondin MC, Beauregard H, Serri O. Iatrogenic Cushing syndrome in patients receiving inhaled budesonide and itraconazole or ritonavir: two cases and literature review. Endocr Pract. 2013 Nov-Dec;19(6):e138-41. </w:t>
      </w:r>
      <w:hyperlink r:id="rId11" w:history="1">
        <w:r w:rsidRPr="00113B5D">
          <w:rPr>
            <w:rFonts w:eastAsia="Calibri"/>
            <w:color w:val="1122CC"/>
            <w:sz w:val="12"/>
            <w:szCs w:val="12"/>
          </w:rPr>
          <w:t>https://www.ncbi.nlm.nih.gov/pubmed/23807527</w:t>
        </w:r>
      </w:hyperlink>
    </w:p>
    <w:p w14:paraId="02C7B856" w14:textId="1E2A907A" w:rsidR="00552510" w:rsidRPr="00F10BAD" w:rsidRDefault="00552510" w:rsidP="00113B5D">
      <w:pPr>
        <w:pStyle w:val="EndnoteText"/>
        <w:jc w:val="both"/>
        <w:rPr>
          <w:rFonts w:ascii="Arial" w:hAnsi="Arial" w:cs="Arial"/>
          <w:sz w:val="12"/>
          <w:szCs w:val="12"/>
          <w:lang w:val="en-ZA"/>
        </w:rPr>
      </w:pPr>
      <w:r w:rsidRPr="00113B5D">
        <w:rPr>
          <w:rFonts w:ascii="Arial" w:eastAsia="Calibri" w:hAnsi="Arial" w:cs="Arial"/>
          <w:sz w:val="12"/>
          <w:szCs w:val="12"/>
        </w:rPr>
        <w:tab/>
        <w:t>Inhaled corticosteroids (Patients</w:t>
      </w:r>
      <w:r w:rsidRPr="00113B5D">
        <w:rPr>
          <w:rFonts w:ascii="Arial" w:eastAsia="Calibri" w:hAnsi="Arial" w:cs="Arial"/>
          <w:sz w:val="12"/>
          <w:szCs w:val="12"/>
          <w:vertAlign w:val="superscript"/>
        </w:rPr>
        <w:t xml:space="preserve"> </w:t>
      </w:r>
      <w:r w:rsidRPr="00113B5D">
        <w:rPr>
          <w:rFonts w:ascii="Arial" w:eastAsia="Calibri" w:hAnsi="Arial" w:cs="Arial"/>
          <w:sz w:val="12"/>
          <w:szCs w:val="12"/>
        </w:rPr>
        <w:t xml:space="preserve">on protease inhibitors): Yoganathan K, David L, Williams C, Jones K. Cushing's syndrome with adrenal suppression induced by inhaled budesonide due to a ritonavir drug interaction in  a woman with HIV infection. Int J STD AIDS. 2012 Jul;23(7):520-1. </w:t>
      </w:r>
      <w:hyperlink r:id="rId12" w:history="1">
        <w:r w:rsidRPr="00113B5D">
          <w:rPr>
            <w:rFonts w:ascii="Arial" w:eastAsia="Calibri" w:hAnsi="Arial" w:cs="Arial"/>
            <w:color w:val="1122CC"/>
            <w:sz w:val="12"/>
            <w:szCs w:val="12"/>
          </w:rPr>
          <w:t>https://www.ncbi.nlm.nih.gov/pubmed/22844010</w:t>
        </w:r>
      </w:hyperlink>
      <w:r w:rsidRPr="00F10BAD">
        <w:rPr>
          <w:rFonts w:ascii="Arial" w:hAnsi="Arial" w:cs="Arial"/>
          <w:sz w:val="12"/>
          <w:szCs w:val="12"/>
          <w:lang w:val="en-ZA"/>
        </w:rPr>
        <w:t xml:space="preserve"> </w:t>
      </w:r>
    </w:p>
  </w:endnote>
  <w:endnote w:id="15">
    <w:p w14:paraId="089AF91E" w14:textId="77777777" w:rsidR="00552510" w:rsidRPr="002573A8" w:rsidRDefault="00552510" w:rsidP="004B54B4">
      <w:pPr>
        <w:pStyle w:val="EndnoteText"/>
        <w:tabs>
          <w:tab w:val="left" w:pos="180"/>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573A8">
        <w:rPr>
          <w:rFonts w:ascii="Arial" w:hAnsi="Arial" w:cs="Arial"/>
          <w:sz w:val="12"/>
          <w:szCs w:val="12"/>
          <w:lang w:val="en-ZA"/>
        </w:rPr>
        <w:tab/>
      </w:r>
      <w:r w:rsidRPr="002573A8">
        <w:rPr>
          <w:rFonts w:ascii="Arial" w:hAnsi="Arial" w:cs="Arial"/>
          <w:sz w:val="12"/>
          <w:szCs w:val="12"/>
          <w:u w:color="0070C0"/>
          <w:lang w:val="en-ZA"/>
        </w:rPr>
        <w:t>Amoxicillin/clavulanic acid, oral: Pasteur MC, Bilton D, Hill AT; British Thoracic Society Bronchiectasis non-CF  Guideline Group. British Thoracic Society guideline for non-CF bronchiectasis.Thorax. 2010 Jul;65Suppl 1:i1-58.</w:t>
      </w:r>
      <w:hyperlink r:id="rId13" w:history="1">
        <w:r w:rsidRPr="002573A8">
          <w:rPr>
            <w:rStyle w:val="Hyperlink"/>
            <w:rFonts w:ascii="Arial" w:hAnsi="Arial" w:cs="Arial"/>
            <w:sz w:val="12"/>
            <w:szCs w:val="12"/>
            <w:u w:color="0070C0"/>
            <w:lang w:val="en-ZA"/>
          </w:rPr>
          <w:t>http://www.ncbi.nlm.nih.gov/pubmed/20627931</w:t>
        </w:r>
      </w:hyperlink>
    </w:p>
  </w:endnote>
  <w:endnote w:id="16">
    <w:p w14:paraId="3C5396AA" w14:textId="77777777" w:rsidR="00552510" w:rsidRPr="00214AA8" w:rsidRDefault="00552510" w:rsidP="004B54B4">
      <w:pPr>
        <w:pStyle w:val="EndnoteText"/>
        <w:jc w:val="both"/>
        <w:rPr>
          <w:rFonts w:ascii="Arial" w:hAnsi="Arial" w:cs="Arial"/>
          <w:sz w:val="12"/>
          <w:szCs w:val="12"/>
          <w:lang w:val="en-ZA"/>
        </w:rPr>
      </w:pPr>
      <w:r w:rsidRPr="002573A8">
        <w:rPr>
          <w:rStyle w:val="EndnoteReference"/>
          <w:rFonts w:ascii="Arial" w:hAnsi="Arial" w:cs="Arial"/>
          <w:sz w:val="12"/>
          <w:szCs w:val="12"/>
          <w:lang w:val="en-ZA"/>
        </w:rPr>
        <w:endnoteRef/>
      </w:r>
      <w:r w:rsidRPr="002573A8">
        <w:rPr>
          <w:rFonts w:ascii="Arial" w:hAnsi="Arial" w:cs="Arial"/>
          <w:sz w:val="12"/>
          <w:szCs w:val="12"/>
          <w:lang w:val="en-ZA"/>
        </w:rPr>
        <w:t xml:space="preserve"> Ceftriaxone, IV: </w:t>
      </w:r>
      <w:r w:rsidRPr="002573A8">
        <w:rPr>
          <w:rFonts w:ascii="Arial" w:hAnsi="Arial" w:cs="Arial"/>
          <w:sz w:val="12"/>
          <w:szCs w:val="12"/>
          <w:u w:color="0070C0"/>
          <w:lang w:val="en-ZA"/>
        </w:rPr>
        <w:t>Pasteur MC, Bilton D, Hill AT; British Thoracic Society Bronchiectasis non-CF  Guideline Group. British Thoracic Society guideline for non-CF bronchiectasis.Thorax. 2010 Jul;65Suppl 1:i1-58.</w:t>
      </w:r>
      <w:hyperlink r:id="rId14" w:history="1">
        <w:r w:rsidRPr="002573A8">
          <w:rPr>
            <w:rStyle w:val="Hyperlink"/>
            <w:rFonts w:ascii="Arial" w:hAnsi="Arial" w:cs="Arial"/>
            <w:sz w:val="12"/>
            <w:szCs w:val="12"/>
            <w:u w:color="0070C0"/>
            <w:lang w:val="en-ZA"/>
          </w:rPr>
          <w:t>http://www.ncbi.nlm.nih.gov/pubmed/20627931</w:t>
        </w:r>
      </w:hyperlink>
    </w:p>
  </w:endnote>
  <w:endnote w:id="17">
    <w:p w14:paraId="6DC7DC62" w14:textId="77777777" w:rsidR="00552510" w:rsidRPr="002573A8" w:rsidRDefault="00552510" w:rsidP="004B54B4">
      <w:pPr>
        <w:pStyle w:val="EndnoteText"/>
        <w:tabs>
          <w:tab w:val="left" w:pos="180"/>
        </w:tabs>
        <w:jc w:val="both"/>
        <w:rPr>
          <w:rFonts w:ascii="Arial" w:hAnsi="Arial" w:cs="Arial"/>
          <w:sz w:val="12"/>
          <w:szCs w:val="12"/>
          <w:u w:color="0070C0"/>
          <w:lang w:val="en-ZA"/>
        </w:rPr>
      </w:pPr>
      <w:r w:rsidRPr="002573A8">
        <w:rPr>
          <w:rStyle w:val="EndnoteReference"/>
          <w:rFonts w:ascii="Arial" w:hAnsi="Arial" w:cs="Arial"/>
          <w:sz w:val="12"/>
          <w:szCs w:val="12"/>
          <w:lang w:val="en-ZA"/>
        </w:rPr>
        <w:endnoteRef/>
      </w:r>
      <w:r w:rsidRPr="002573A8">
        <w:rPr>
          <w:rFonts w:ascii="Arial" w:hAnsi="Arial" w:cs="Arial"/>
          <w:sz w:val="12"/>
          <w:szCs w:val="12"/>
          <w:lang w:val="en-ZA"/>
        </w:rPr>
        <w:tab/>
      </w:r>
      <w:r w:rsidRPr="002573A8">
        <w:rPr>
          <w:rFonts w:ascii="Arial" w:hAnsi="Arial" w:cs="Arial"/>
          <w:sz w:val="12"/>
          <w:szCs w:val="12"/>
          <w:u w:color="0070C0"/>
          <w:lang w:val="en-ZA"/>
        </w:rPr>
        <w:t>Amoxicillin/clavulanic acid: Pasteur MC, Bilton D, Hill AT; British Thoracic Society Bronchiectasis non-CF  Guideline Group. British Thoracic Society guideline for non-CF bronchiectasis.Thorax. 2010 Jul;65Suppl 1:i1-58.</w:t>
      </w:r>
      <w:hyperlink r:id="rId15" w:history="1">
        <w:r w:rsidRPr="002573A8">
          <w:rPr>
            <w:rStyle w:val="Hyperlink"/>
            <w:rFonts w:ascii="Arial" w:hAnsi="Arial" w:cs="Arial"/>
            <w:sz w:val="12"/>
            <w:szCs w:val="12"/>
            <w:u w:color="0070C0"/>
            <w:lang w:val="en-ZA"/>
          </w:rPr>
          <w:t>http://www.ncbi.nlm.nih.gov/pubmed/20627931</w:t>
        </w:r>
      </w:hyperlink>
    </w:p>
    <w:p w14:paraId="275E99A2" w14:textId="77777777" w:rsidR="00552510" w:rsidRPr="002573A8" w:rsidRDefault="00552510" w:rsidP="004B54B4">
      <w:pPr>
        <w:pStyle w:val="EndnoteText"/>
        <w:tabs>
          <w:tab w:val="left" w:pos="180"/>
        </w:tabs>
        <w:jc w:val="both"/>
        <w:rPr>
          <w:rFonts w:ascii="Arial" w:hAnsi="Arial" w:cs="Arial"/>
          <w:sz w:val="12"/>
          <w:szCs w:val="12"/>
          <w:u w:color="0070C0"/>
          <w:lang w:val="en-ZA"/>
        </w:rPr>
      </w:pPr>
      <w:r w:rsidRPr="002573A8">
        <w:rPr>
          <w:rFonts w:ascii="Arial" w:hAnsi="Arial" w:cs="Arial"/>
          <w:sz w:val="12"/>
          <w:szCs w:val="12"/>
          <w:u w:color="0070C0"/>
          <w:lang w:val="en-ZA"/>
        </w:rPr>
        <w:tab/>
        <w:t>Amoxicllin/clavulanic acid: NICD pneumococci susceptibility data for amoxicillin for the period 2005-2014 [E-mail communication]</w:t>
      </w:r>
    </w:p>
    <w:p w14:paraId="7338A368" w14:textId="77777777" w:rsidR="00552510" w:rsidRPr="002573A8" w:rsidRDefault="00552510" w:rsidP="004B54B4">
      <w:pPr>
        <w:pStyle w:val="EndnoteText"/>
        <w:tabs>
          <w:tab w:val="left" w:pos="180"/>
        </w:tabs>
        <w:jc w:val="both"/>
        <w:rPr>
          <w:rFonts w:ascii="Arial" w:hAnsi="Arial" w:cs="Arial"/>
          <w:sz w:val="12"/>
          <w:szCs w:val="12"/>
          <w:u w:color="0070C0"/>
          <w:lang w:val="en-ZA"/>
        </w:rPr>
      </w:pPr>
      <w:r w:rsidRPr="002573A8">
        <w:rPr>
          <w:rFonts w:ascii="Arial" w:hAnsi="Arial" w:cs="Arial"/>
          <w:sz w:val="12"/>
          <w:szCs w:val="12"/>
          <w:u w:color="0070C0"/>
          <w:lang w:val="en-ZA"/>
        </w:rPr>
        <w:tab/>
        <w:t>Amoxicillin/clavulanic acid:Kiffer CR, Pignatari AC. Pharmacodynamic evaluation of commonly prescribed</w:t>
      </w:r>
    </w:p>
    <w:p w14:paraId="5EE1B887" w14:textId="77777777" w:rsidR="00552510" w:rsidRPr="002573A8" w:rsidRDefault="00552510" w:rsidP="004B54B4">
      <w:pPr>
        <w:pStyle w:val="EndnoteText"/>
        <w:tabs>
          <w:tab w:val="left" w:pos="180"/>
        </w:tabs>
        <w:jc w:val="both"/>
        <w:rPr>
          <w:rFonts w:ascii="Arial" w:hAnsi="Arial" w:cs="Arial"/>
          <w:sz w:val="12"/>
          <w:szCs w:val="12"/>
          <w:u w:color="0070C0"/>
          <w:lang w:val="en-ZA"/>
        </w:rPr>
      </w:pPr>
      <w:r w:rsidRPr="002573A8">
        <w:rPr>
          <w:rFonts w:ascii="Arial" w:hAnsi="Arial" w:cs="Arial"/>
          <w:sz w:val="12"/>
          <w:szCs w:val="12"/>
          <w:u w:color="0070C0"/>
          <w:lang w:val="en-ZA"/>
        </w:rPr>
        <w:t>oral antibiotics against respiratory bacterial pathogens. BMC Infect Dis. 2011 Oct 25;11:286.</w:t>
      </w:r>
      <w:hyperlink r:id="rId16" w:history="1">
        <w:r w:rsidRPr="002573A8">
          <w:rPr>
            <w:rStyle w:val="Hyperlink"/>
            <w:rFonts w:ascii="Arial" w:hAnsi="Arial" w:cs="Arial"/>
            <w:sz w:val="12"/>
            <w:szCs w:val="12"/>
            <w:u w:color="0070C0"/>
            <w:lang w:val="en-ZA"/>
          </w:rPr>
          <w:t>http://www.ncbi.nlm.nih.gov/pubmed/22026724</w:t>
        </w:r>
      </w:hyperlink>
    </w:p>
  </w:endnote>
  <w:endnote w:id="18">
    <w:p w14:paraId="7A09CF50" w14:textId="77777777" w:rsidR="00552510" w:rsidRPr="00214AA8" w:rsidRDefault="00552510" w:rsidP="004B54B4">
      <w:pPr>
        <w:rPr>
          <w:sz w:val="2"/>
        </w:rPr>
      </w:pPr>
    </w:p>
  </w:endnote>
  <w:endnote w:id="19">
    <w:p w14:paraId="0D84239A" w14:textId="77777777" w:rsidR="00552510" w:rsidRPr="00214AA8" w:rsidRDefault="00552510" w:rsidP="00080525">
      <w:pPr>
        <w:rPr>
          <w:color w:val="0000FF"/>
          <w:sz w:val="14"/>
          <w:szCs w:val="14"/>
          <w:u w:val="single"/>
        </w:rPr>
      </w:pPr>
      <w:r w:rsidRPr="00214AA8">
        <w:rPr>
          <w:rStyle w:val="EndnoteReference"/>
          <w:sz w:val="12"/>
        </w:rPr>
        <w:endnoteRef/>
      </w:r>
      <w:r w:rsidRPr="00214AA8">
        <w:rPr>
          <w:sz w:val="12"/>
        </w:rPr>
        <w:t xml:space="preserve"> G</w:t>
      </w:r>
      <w:r w:rsidRPr="00214AA8">
        <w:rPr>
          <w:sz w:val="12"/>
          <w:szCs w:val="12"/>
        </w:rPr>
        <w:t xml:space="preserve">rading of COPD: </w:t>
      </w:r>
      <w:r w:rsidRPr="00214AA8">
        <w:rPr>
          <w:rStyle w:val="Hyperlink"/>
          <w:sz w:val="12"/>
          <w:szCs w:val="12"/>
        </w:rPr>
        <w:t xml:space="preserve"> </w:t>
      </w:r>
      <w:r w:rsidRPr="00214AA8">
        <w:rPr>
          <w:color w:val="4D5156"/>
          <w:sz w:val="12"/>
          <w:szCs w:val="12"/>
          <w:shd w:val="clear" w:color="auto" w:fill="FFFFFF"/>
        </w:rPr>
        <w:t>Global Initiative for Chronic Obstructive Lung Disease 2023 Report: GOLD Executive Summary. </w:t>
      </w:r>
      <w:r w:rsidRPr="00214AA8">
        <w:rPr>
          <w:color w:val="040C28"/>
          <w:sz w:val="12"/>
          <w:szCs w:val="12"/>
        </w:rPr>
        <w:t>Eur Respir J.</w:t>
      </w:r>
      <w:r w:rsidRPr="00214AA8">
        <w:rPr>
          <w:color w:val="4D5156"/>
          <w:sz w:val="12"/>
          <w:szCs w:val="12"/>
          <w:shd w:val="clear" w:color="auto" w:fill="FFFFFF"/>
        </w:rPr>
        <w:t> </w:t>
      </w:r>
      <w:r w:rsidRPr="00214AA8">
        <w:rPr>
          <w:color w:val="040C28"/>
          <w:sz w:val="12"/>
          <w:szCs w:val="12"/>
        </w:rPr>
        <w:t>2023 Apr 1;61(4):2300239</w:t>
      </w:r>
      <w:r w:rsidRPr="00214AA8">
        <w:rPr>
          <w:color w:val="4D5156"/>
          <w:sz w:val="12"/>
          <w:szCs w:val="12"/>
          <w:shd w:val="clear" w:color="auto" w:fill="FFFFFF"/>
        </w:rPr>
        <w:t>. doi: 10.1183/13993003.00239-2023.</w:t>
      </w:r>
    </w:p>
  </w:endnote>
  <w:endnote w:id="20">
    <w:p w14:paraId="500C120F" w14:textId="738698F3" w:rsidR="00552510" w:rsidRPr="00214AA8" w:rsidRDefault="00552510" w:rsidP="004B54B4">
      <w:pPr>
        <w:rPr>
          <w:rStyle w:val="Hyperlink"/>
          <w:sz w:val="12"/>
          <w:szCs w:val="12"/>
        </w:rPr>
      </w:pPr>
      <w:r w:rsidRPr="00214AA8">
        <w:rPr>
          <w:rStyle w:val="EndnoteReference"/>
          <w:sz w:val="12"/>
        </w:rPr>
        <w:endnoteRef/>
      </w:r>
      <w:r w:rsidRPr="00214AA8">
        <w:rPr>
          <w:sz w:val="12"/>
        </w:rPr>
        <w:t xml:space="preserve"> </w:t>
      </w:r>
      <w:r w:rsidRPr="00214AA8">
        <w:rPr>
          <w:sz w:val="12"/>
          <w:szCs w:val="12"/>
        </w:rPr>
        <w:t xml:space="preserve">Modified MRC dyspnea scale: Vogelmeier CF, Criner GJ, Martinez FJ, Anzueto A, Barnes PJ, Bourbeau J, Celli BR, Chen R, Decramer M, Fabbri LM, Frith P, Halpin DM, López Varela MV, Nishimura M, Roche N, Rodriguez-Roisin R, Sin DD, Singh D, Stockley R, Vestbo J, Wedzicha JA, Agustí A. Global Strategy for the Diagnosis, Management, and Prevention of Chronic Obstructive Lung Disease 2017 Report. GOLD Executive Summary. Am J Respir Crit Care Med. 2017 Mar 1;195(5):557-582. </w:t>
      </w:r>
      <w:hyperlink r:id="rId17" w:history="1">
        <w:r w:rsidRPr="00214AA8">
          <w:rPr>
            <w:rStyle w:val="Hyperlink"/>
            <w:sz w:val="12"/>
            <w:szCs w:val="12"/>
          </w:rPr>
          <w:t>https://www.ncbi.nlm.nih.gov/pubmed/28128970</w:t>
        </w:r>
      </w:hyperlink>
    </w:p>
    <w:p w14:paraId="7B8CE957" w14:textId="77777777" w:rsidR="00552510" w:rsidRPr="00214AA8" w:rsidRDefault="00552510" w:rsidP="004B54B4">
      <w:pPr>
        <w:tabs>
          <w:tab w:val="left" w:pos="142"/>
        </w:tabs>
        <w:rPr>
          <w:sz w:val="12"/>
          <w:szCs w:val="12"/>
        </w:rPr>
      </w:pPr>
      <w:r w:rsidRPr="00214AA8">
        <w:rPr>
          <w:rStyle w:val="Hyperlink"/>
          <w:sz w:val="12"/>
          <w:szCs w:val="12"/>
          <w:u w:val="none"/>
        </w:rPr>
        <w:tab/>
      </w:r>
      <w:r w:rsidRPr="00214AA8">
        <w:rPr>
          <w:sz w:val="12"/>
          <w:szCs w:val="12"/>
        </w:rPr>
        <w:t>Modified MRC dyspnea scale: Williams N. The MRC breathlessness scale. Occup Med (Lond). 2017 Aug</w:t>
      </w:r>
    </w:p>
    <w:p w14:paraId="02EB5789" w14:textId="1E7C4D1E" w:rsidR="00552510" w:rsidRPr="00214AA8" w:rsidRDefault="00552510" w:rsidP="004B54B4">
      <w:pPr>
        <w:tabs>
          <w:tab w:val="left" w:pos="142"/>
        </w:tabs>
        <w:rPr>
          <w:color w:val="0000FF"/>
          <w:sz w:val="14"/>
          <w:szCs w:val="14"/>
          <w:u w:val="single"/>
        </w:rPr>
      </w:pPr>
      <w:r w:rsidRPr="00214AA8">
        <w:rPr>
          <w:sz w:val="12"/>
          <w:szCs w:val="12"/>
        </w:rPr>
        <w:t xml:space="preserve">1;67(6):496-497 </w:t>
      </w:r>
      <w:hyperlink r:id="rId18" w:history="1">
        <w:r w:rsidRPr="00214AA8">
          <w:rPr>
            <w:rStyle w:val="Hyperlink"/>
            <w:sz w:val="12"/>
            <w:szCs w:val="12"/>
          </w:rPr>
          <w:t>https://www.ncbi.nlm.nih.gov/pubmed/28898975</w:t>
        </w:r>
      </w:hyperlink>
      <w:r w:rsidRPr="00214AA8">
        <w:rPr>
          <w:sz w:val="12"/>
          <w:szCs w:val="12"/>
        </w:rPr>
        <w:t xml:space="preserve"> </w:t>
      </w:r>
    </w:p>
  </w:endnote>
  <w:endnote w:id="21">
    <w:p w14:paraId="5B6C8E7D" w14:textId="77777777" w:rsidR="00552510" w:rsidRPr="00214AA8" w:rsidRDefault="00552510" w:rsidP="00A71C8A">
      <w:pPr>
        <w:pStyle w:val="EndnoteText"/>
        <w:tabs>
          <w:tab w:val="left" w:pos="142"/>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14AA8">
        <w:rPr>
          <w:rFonts w:ascii="Arial" w:hAnsi="Arial" w:cs="Arial"/>
          <w:sz w:val="12"/>
          <w:szCs w:val="12"/>
          <w:lang w:val="en-ZA"/>
        </w:rPr>
        <w:t xml:space="preserve">Prednisone: Leuppi JD., Schuetz P., Bingisser R., Bodmer M., Briel M., Drescher T., Duerring U., Henzen C., Leibbrandt Y., Maier S., Miedinger D., Muller B., Scherr A., Schindler C., Stoeckli R., Viatte S., von Garnier C., Tamm J. 2013. Short-term vs Conventional Glucocorticoid Therapy in Acute Exacerbations of Chronic Obstructive Pulmonary Disease. The REDUCE Randomized Clinical Trial. JAMA. Vol 309(21): 2223-2231 </w:t>
      </w:r>
      <w:hyperlink r:id="rId19" w:history="1">
        <w:r w:rsidRPr="002573A8">
          <w:rPr>
            <w:rStyle w:val="Hyperlink"/>
            <w:rFonts w:ascii="Arial" w:hAnsi="Arial" w:cs="Arial"/>
            <w:sz w:val="12"/>
            <w:szCs w:val="12"/>
            <w:lang w:val="en-ZA"/>
          </w:rPr>
          <w:t>http://www.ncbi.nlm.nih.gov/pubmed/23695200</w:t>
        </w:r>
      </w:hyperlink>
    </w:p>
  </w:endnote>
  <w:endnote w:id="22">
    <w:p w14:paraId="4E23FDCC" w14:textId="77777777" w:rsidR="00552510" w:rsidRPr="00214AA8" w:rsidRDefault="00552510" w:rsidP="00A71C8A">
      <w:pPr>
        <w:pStyle w:val="EndnoteText"/>
        <w:tabs>
          <w:tab w:val="left" w:pos="142"/>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14AA8">
        <w:rPr>
          <w:rFonts w:ascii="Arial" w:hAnsi="Arial" w:cs="Arial"/>
          <w:sz w:val="12"/>
          <w:szCs w:val="12"/>
          <w:lang w:val="en-ZA"/>
        </w:rPr>
        <w:t xml:space="preserve">Prednisone: Leuppi JD., Schuetz P., Bingisser R., Bodmer M., Briel M., Drescher T., Duerring U., Henzen C., Leibbrandt Y., Maier S., Miedinger D., Muller B., Scherr A., Schindler C., Stoeckli R., Viatte S., von Garnier C., Tamm J. 2013. Short-term vs Conventional Glucocorticoid Therapy in Acute Exacerbations of Chronic Obstructive Pulmonary Disease. The REDUCE Randomized Clinical Trial. JAMA. Vol 309(21): 2223-2231 </w:t>
      </w:r>
      <w:hyperlink r:id="rId20" w:history="1">
        <w:r w:rsidRPr="002573A8">
          <w:rPr>
            <w:rStyle w:val="Hyperlink"/>
            <w:rFonts w:ascii="Arial" w:hAnsi="Arial" w:cs="Arial"/>
            <w:sz w:val="12"/>
            <w:szCs w:val="12"/>
            <w:lang w:val="en-ZA"/>
          </w:rPr>
          <w:t>http://www.ncbi.nlm.nih.gov/pubmed/23695200</w:t>
        </w:r>
      </w:hyperlink>
    </w:p>
  </w:endnote>
  <w:endnote w:id="23">
    <w:p w14:paraId="784B4381" w14:textId="77777777" w:rsidR="00552510" w:rsidRPr="00214AA8" w:rsidRDefault="00552510" w:rsidP="00A71C8A">
      <w:pPr>
        <w:rPr>
          <w:sz w:val="12"/>
          <w:szCs w:val="12"/>
        </w:rPr>
      </w:pPr>
      <w:r w:rsidRPr="00214AA8">
        <w:rPr>
          <w:rStyle w:val="EndnoteReference"/>
          <w:sz w:val="12"/>
          <w:szCs w:val="12"/>
        </w:rPr>
        <w:endnoteRef/>
      </w:r>
      <w:r w:rsidRPr="00214AA8">
        <w:rPr>
          <w:sz w:val="12"/>
          <w:szCs w:val="12"/>
        </w:rPr>
        <w:t xml:space="preserve"> </w:t>
      </w:r>
      <w:r w:rsidRPr="00214AA8">
        <w:rPr>
          <w:bCs w:val="0"/>
          <w:color w:val="auto"/>
          <w:sz w:val="12"/>
          <w:szCs w:val="12"/>
        </w:rPr>
        <w:t xml:space="preserve">Antibiotics – acute exacerbations: Global Initiative for Chronic Obstructive Lung Disease (GOLD 2023) page 142-143 </w:t>
      </w:r>
      <w:hyperlink r:id="rId21" w:history="1">
        <w:r w:rsidRPr="00214AA8">
          <w:rPr>
            <w:color w:val="auto"/>
            <w:sz w:val="12"/>
            <w:szCs w:val="12"/>
          </w:rPr>
          <w:t>https://www.sciencedirect.com/science/article/pii/S2590143520300038</w:t>
        </w:r>
      </w:hyperlink>
    </w:p>
  </w:endnote>
  <w:endnote w:id="24">
    <w:p w14:paraId="4041FCFD" w14:textId="77777777" w:rsidR="00552510" w:rsidRPr="00214AA8" w:rsidRDefault="00552510" w:rsidP="004B54B4">
      <w:pPr>
        <w:pStyle w:val="EndnoteText"/>
        <w:tabs>
          <w:tab w:val="left" w:pos="142"/>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14AA8">
        <w:rPr>
          <w:rFonts w:ascii="Arial" w:hAnsi="Arial" w:cs="Arial"/>
          <w:sz w:val="12"/>
          <w:szCs w:val="12"/>
          <w:lang w:val="en-ZA"/>
        </w:rPr>
        <w:t>Amoxicillin/clavulanic acid</w:t>
      </w:r>
      <w:r w:rsidRPr="00214AA8" w:rsidDel="00A62775">
        <w:rPr>
          <w:rFonts w:ascii="Arial" w:hAnsi="Arial" w:cs="Arial"/>
          <w:sz w:val="12"/>
          <w:szCs w:val="12"/>
          <w:lang w:val="en-ZA"/>
        </w:rPr>
        <w:t>:</w:t>
      </w:r>
      <w:r w:rsidRPr="00214AA8">
        <w:rPr>
          <w:rFonts w:ascii="Arial" w:hAnsi="Arial" w:cs="Arial"/>
          <w:sz w:val="12"/>
          <w:szCs w:val="12"/>
          <w:lang w:val="en-ZA"/>
        </w:rPr>
        <w:t xml:space="preserve"> GERMSA 2015 susceptibility data. </w:t>
      </w:r>
      <w:hyperlink r:id="rId22" w:history="1">
        <w:r w:rsidRPr="00214AA8">
          <w:rPr>
            <w:rStyle w:val="Hyperlink"/>
            <w:rFonts w:ascii="Arial" w:hAnsi="Arial" w:cs="Arial"/>
            <w:sz w:val="12"/>
            <w:szCs w:val="12"/>
            <w:lang w:val="en-ZA"/>
          </w:rPr>
          <w:t>www.nicd.ac.za</w:t>
        </w:r>
      </w:hyperlink>
      <w:r w:rsidRPr="00214AA8">
        <w:rPr>
          <w:rFonts w:ascii="Arial" w:hAnsi="Arial" w:cs="Arial"/>
          <w:sz w:val="12"/>
          <w:szCs w:val="12"/>
          <w:lang w:val="en-ZA"/>
        </w:rPr>
        <w:t xml:space="preserve"> </w:t>
      </w:r>
    </w:p>
    <w:p w14:paraId="3E93537F" w14:textId="77777777" w:rsidR="00552510" w:rsidRPr="00214AA8" w:rsidRDefault="00552510" w:rsidP="004B54B4">
      <w:pPr>
        <w:pStyle w:val="EndnoteText"/>
        <w:tabs>
          <w:tab w:val="left" w:pos="142"/>
        </w:tabs>
        <w:jc w:val="both"/>
        <w:rPr>
          <w:rFonts w:ascii="Arial" w:hAnsi="Arial" w:cs="Arial"/>
          <w:sz w:val="12"/>
          <w:szCs w:val="12"/>
          <w:lang w:val="en-ZA"/>
        </w:rPr>
      </w:pPr>
      <w:r w:rsidRPr="00214AA8">
        <w:rPr>
          <w:rFonts w:ascii="Arial" w:hAnsi="Arial" w:cs="Arial"/>
          <w:sz w:val="12"/>
          <w:szCs w:val="12"/>
          <w:lang w:val="en-ZA"/>
        </w:rPr>
        <w:tab/>
        <w:t>Amoxicillin/clavulanic acid, oral</w:t>
      </w:r>
      <w:r w:rsidRPr="00214AA8" w:rsidDel="00A62775">
        <w:rPr>
          <w:rFonts w:ascii="Arial" w:hAnsi="Arial" w:cs="Arial"/>
          <w:sz w:val="12"/>
          <w:szCs w:val="12"/>
          <w:lang w:val="en-ZA"/>
        </w:rPr>
        <w:t>:</w:t>
      </w:r>
      <w:r w:rsidRPr="00214AA8">
        <w:rPr>
          <w:rFonts w:ascii="Arial" w:hAnsi="Arial" w:cs="Arial"/>
          <w:sz w:val="12"/>
          <w:szCs w:val="12"/>
          <w:lang w:val="en-ZA"/>
        </w:rPr>
        <w:t>Vollenweider DJ, Jarrett H, Steurer-Stey CA, Garcia-Aymerich J, Puhan MA.</w:t>
      </w:r>
    </w:p>
    <w:p w14:paraId="34F703F5" w14:textId="77777777" w:rsidR="00552510" w:rsidRPr="00214AA8" w:rsidRDefault="00552510" w:rsidP="004B54B4">
      <w:pPr>
        <w:pStyle w:val="EndnoteText"/>
        <w:tabs>
          <w:tab w:val="left" w:pos="142"/>
        </w:tabs>
        <w:jc w:val="both"/>
        <w:rPr>
          <w:rFonts w:ascii="Arial" w:hAnsi="Arial" w:cs="Arial"/>
          <w:sz w:val="12"/>
          <w:szCs w:val="12"/>
          <w:lang w:val="en-ZA"/>
        </w:rPr>
      </w:pPr>
      <w:r w:rsidRPr="00214AA8">
        <w:rPr>
          <w:rFonts w:ascii="Arial" w:hAnsi="Arial" w:cs="Arial"/>
          <w:sz w:val="12"/>
          <w:szCs w:val="12"/>
          <w:lang w:val="en-ZA"/>
        </w:rPr>
        <w:t xml:space="preserve">Antibiotics for exacerbations of chronic obstructive pulmonary disease. Cochrane </w:t>
      </w:r>
    </w:p>
    <w:p w14:paraId="035F9929" w14:textId="77777777" w:rsidR="00552510" w:rsidRPr="00214AA8" w:rsidRDefault="00552510" w:rsidP="004B54B4">
      <w:pPr>
        <w:pStyle w:val="EndnoteText"/>
        <w:tabs>
          <w:tab w:val="left" w:pos="142"/>
        </w:tabs>
        <w:jc w:val="both"/>
        <w:rPr>
          <w:rFonts w:ascii="Arial" w:hAnsi="Arial" w:cs="Arial"/>
          <w:sz w:val="12"/>
          <w:szCs w:val="12"/>
          <w:lang w:val="en-ZA"/>
        </w:rPr>
      </w:pPr>
      <w:r w:rsidRPr="00214AA8">
        <w:rPr>
          <w:rFonts w:ascii="Arial" w:hAnsi="Arial" w:cs="Arial"/>
          <w:sz w:val="12"/>
          <w:szCs w:val="12"/>
          <w:lang w:val="en-ZA"/>
        </w:rPr>
        <w:t>Database Syst Rev. 2012 Dec 12;12:CD010257.</w:t>
      </w:r>
      <w:hyperlink r:id="rId23" w:history="1">
        <w:r w:rsidRPr="00214AA8">
          <w:rPr>
            <w:rStyle w:val="Hyperlink"/>
            <w:rFonts w:ascii="Arial" w:hAnsi="Arial" w:cs="Arial"/>
            <w:sz w:val="12"/>
            <w:szCs w:val="12"/>
            <w:lang w:val="en-ZA"/>
          </w:rPr>
          <w:t>http://www.ncbi.nlm.nih.gov/pubmed/23235687</w:t>
        </w:r>
      </w:hyperlink>
    </w:p>
  </w:endnote>
  <w:endnote w:id="25">
    <w:p w14:paraId="0583747E" w14:textId="77777777" w:rsidR="00552510" w:rsidRPr="00214AA8" w:rsidRDefault="00552510" w:rsidP="004B54B4">
      <w:pPr>
        <w:pStyle w:val="EndnoteText"/>
        <w:tabs>
          <w:tab w:val="left" w:pos="142"/>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14AA8">
        <w:rPr>
          <w:rFonts w:ascii="Arial" w:hAnsi="Arial" w:cs="Arial"/>
          <w:sz w:val="12"/>
          <w:szCs w:val="12"/>
          <w:lang w:val="en-ZA"/>
        </w:rPr>
        <w:t>Moxifloxacin</w:t>
      </w:r>
      <w:r w:rsidRPr="00214AA8" w:rsidDel="00A62775">
        <w:rPr>
          <w:rFonts w:ascii="Arial" w:hAnsi="Arial" w:cs="Arial"/>
          <w:sz w:val="12"/>
          <w:szCs w:val="12"/>
          <w:lang w:val="en-ZA"/>
        </w:rPr>
        <w:t>:</w:t>
      </w:r>
      <w:r w:rsidRPr="00214AA8">
        <w:rPr>
          <w:rFonts w:ascii="Arial" w:hAnsi="Arial" w:cs="Arial"/>
          <w:sz w:val="12"/>
          <w:szCs w:val="12"/>
          <w:lang w:val="en-ZA"/>
        </w:rPr>
        <w:t xml:space="preserve"> NICD susceptibility data. </w:t>
      </w:r>
      <w:r w:rsidRPr="002573A8">
        <w:rPr>
          <w:rFonts w:ascii="Arial" w:hAnsi="Arial" w:cs="Arial"/>
          <w:sz w:val="12"/>
          <w:szCs w:val="12"/>
          <w:u w:color="0070C0"/>
          <w:lang w:val="en-ZA"/>
        </w:rPr>
        <w:t>[E-mail communication]</w:t>
      </w:r>
    </w:p>
  </w:endnote>
  <w:endnote w:id="26">
    <w:p w14:paraId="6F64B03F" w14:textId="47133CA6" w:rsidR="00552510" w:rsidRPr="00214AA8" w:rsidRDefault="00552510" w:rsidP="004B54B4">
      <w:pPr>
        <w:rPr>
          <w:bCs w:val="0"/>
          <w:color w:val="auto"/>
          <w:sz w:val="12"/>
          <w:szCs w:val="12"/>
        </w:rPr>
      </w:pPr>
      <w:r w:rsidRPr="00214AA8">
        <w:rPr>
          <w:rStyle w:val="EndnoteReference"/>
          <w:sz w:val="12"/>
          <w:szCs w:val="12"/>
        </w:rPr>
        <w:endnoteRef/>
      </w:r>
      <w:r w:rsidRPr="00214AA8">
        <w:rPr>
          <w:bCs w:val="0"/>
          <w:color w:val="auto"/>
          <w:sz w:val="12"/>
          <w:szCs w:val="12"/>
        </w:rPr>
        <w:t xml:space="preserve">LAMA + LABA combination preferred. and also: COPD chronic GRADE B: Global Initiative for Chronic Obstructive Lung Disease (GOLD 2023), page 118, </w:t>
      </w:r>
      <w:hyperlink r:id="rId24" w:history="1">
        <w:r w:rsidRPr="00214AA8">
          <w:rPr>
            <w:bCs w:val="0"/>
            <w:color w:val="auto"/>
            <w:sz w:val="12"/>
            <w:szCs w:val="12"/>
          </w:rPr>
          <w:t>https://www.sciencedirect.com/science/article/pii/S2590143520300038</w:t>
        </w:r>
      </w:hyperlink>
    </w:p>
    <w:p w14:paraId="04CA4C7D" w14:textId="77777777" w:rsidR="00552510" w:rsidRPr="00214AA8" w:rsidRDefault="00EA6177" w:rsidP="004B54B4">
      <w:pPr>
        <w:rPr>
          <w:bCs w:val="0"/>
          <w:color w:val="auto"/>
          <w:sz w:val="12"/>
          <w:szCs w:val="12"/>
        </w:rPr>
      </w:pPr>
      <w:hyperlink r:id="rId25" w:history="1">
        <w:r w:rsidR="00552510" w:rsidRPr="00214AA8">
          <w:rPr>
            <w:bCs w:val="0"/>
            <w:color w:val="auto"/>
            <w:sz w:val="12"/>
            <w:szCs w:val="12"/>
          </w:rPr>
          <w:t>https://respiratory-research.biomedcentral.com/articles/10.1186/s12931-021-01648-5</w:t>
        </w:r>
      </w:hyperlink>
    </w:p>
    <w:p w14:paraId="70694078" w14:textId="65120766" w:rsidR="00552510" w:rsidRPr="002573A8" w:rsidRDefault="00EA6177" w:rsidP="004B54B4">
      <w:pPr>
        <w:pStyle w:val="EndnoteText"/>
        <w:tabs>
          <w:tab w:val="left" w:pos="180"/>
        </w:tabs>
        <w:jc w:val="both"/>
        <w:rPr>
          <w:rFonts w:ascii="Arial" w:hAnsi="Arial" w:cs="Arial"/>
          <w:sz w:val="12"/>
          <w:szCs w:val="12"/>
          <w:lang w:val="en-ZA"/>
        </w:rPr>
      </w:pPr>
      <w:hyperlink r:id="rId26" w:history="1">
        <w:r w:rsidR="00552510" w:rsidRPr="00214AA8">
          <w:rPr>
            <w:rFonts w:ascii="Arial" w:hAnsi="Arial" w:cs="Arial"/>
            <w:sz w:val="12"/>
            <w:szCs w:val="12"/>
            <w:lang w:val="en-ZA"/>
          </w:rPr>
          <w:t>https://erj.ersjournals.com/content/42/6/1484</w:t>
        </w:r>
      </w:hyperlink>
    </w:p>
  </w:endnote>
  <w:endnote w:id="27">
    <w:p w14:paraId="10DB392D" w14:textId="77777777" w:rsidR="00552510" w:rsidRPr="002573A8" w:rsidRDefault="00552510" w:rsidP="004B54B4">
      <w:pPr>
        <w:pStyle w:val="EndnoteText"/>
        <w:tabs>
          <w:tab w:val="left" w:pos="180"/>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14AA8">
        <w:rPr>
          <w:rFonts w:ascii="Arial" w:hAnsi="Arial" w:cs="Arial"/>
          <w:sz w:val="12"/>
          <w:szCs w:val="12"/>
          <w:lang w:val="en-ZA"/>
        </w:rPr>
        <w:t>Formoterol inhaler</w:t>
      </w:r>
      <w:r w:rsidRPr="00214AA8" w:rsidDel="00A62775">
        <w:rPr>
          <w:rFonts w:ascii="Arial" w:hAnsi="Arial" w:cs="Arial"/>
          <w:sz w:val="12"/>
          <w:szCs w:val="12"/>
          <w:lang w:val="en-ZA"/>
        </w:rPr>
        <w:t>:</w:t>
      </w:r>
      <w:r w:rsidRPr="002573A8">
        <w:rPr>
          <w:rFonts w:ascii="Arial" w:hAnsi="Arial" w:cs="Arial"/>
          <w:sz w:val="12"/>
          <w:szCs w:val="12"/>
          <w:lang w:val="en-ZA"/>
        </w:rPr>
        <w:t>Nannini LJ, Lasserson TJ, Poole P. Combined corticosteroid and long-acting beta(2)-agonist in one inhaler versus long-acting beta(2)-agonists for chronic obstructive pulmonary disease. Cochrane Database Syst Rev. 2012 Sep12;9:CD006829.</w:t>
      </w:r>
      <w:hyperlink r:id="rId27" w:history="1">
        <w:r w:rsidRPr="002573A8">
          <w:rPr>
            <w:rStyle w:val="Hyperlink"/>
            <w:rFonts w:ascii="Arial" w:hAnsi="Arial" w:cs="Arial"/>
            <w:sz w:val="12"/>
            <w:szCs w:val="12"/>
            <w:lang w:val="en-ZA"/>
          </w:rPr>
          <w:t>http://www.ncbi.nlm.nih.gov/pubmed/22972099</w:t>
        </w:r>
      </w:hyperlink>
    </w:p>
  </w:endnote>
  <w:endnote w:id="28">
    <w:p w14:paraId="569F2EEE" w14:textId="77777777" w:rsidR="00552510" w:rsidRPr="002573A8" w:rsidRDefault="00552510" w:rsidP="004B54B4">
      <w:pPr>
        <w:pStyle w:val="EndnoteText"/>
        <w:tabs>
          <w:tab w:val="left" w:pos="180"/>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14AA8">
        <w:rPr>
          <w:rFonts w:ascii="Arial" w:hAnsi="Arial" w:cs="Arial"/>
          <w:sz w:val="12"/>
          <w:szCs w:val="12"/>
          <w:lang w:val="en-ZA"/>
        </w:rPr>
        <w:t>Formoterol inhaler</w:t>
      </w:r>
      <w:r w:rsidRPr="00214AA8" w:rsidDel="00A62775">
        <w:rPr>
          <w:rFonts w:ascii="Arial" w:hAnsi="Arial" w:cs="Arial"/>
          <w:sz w:val="12"/>
          <w:szCs w:val="12"/>
          <w:lang w:val="en-ZA"/>
        </w:rPr>
        <w:t>:</w:t>
      </w:r>
      <w:r w:rsidRPr="002573A8">
        <w:rPr>
          <w:rFonts w:ascii="Arial" w:hAnsi="Arial" w:cs="Arial"/>
          <w:sz w:val="12"/>
          <w:szCs w:val="12"/>
          <w:lang w:val="en-ZA"/>
        </w:rPr>
        <w:t>Nannini LJ, Lasserson TJ, Poole P. Combined corticosteroid and long-acting beta(2)-agonist in one inhaler versus long-acting beta(2)-agonists for chronic obstructive pulmonary disease. Cochrane Database Syst Rev. 2012 Sep12;9:CD006829.</w:t>
      </w:r>
      <w:hyperlink r:id="rId28" w:history="1">
        <w:r w:rsidRPr="002573A8">
          <w:rPr>
            <w:rStyle w:val="Hyperlink"/>
            <w:rFonts w:ascii="Arial" w:hAnsi="Arial" w:cs="Arial"/>
            <w:sz w:val="12"/>
            <w:szCs w:val="12"/>
            <w:lang w:val="en-ZA"/>
          </w:rPr>
          <w:t>http://www.ncbi.nlm.nih.gov/pubmed/22972099</w:t>
        </w:r>
      </w:hyperlink>
    </w:p>
  </w:endnote>
  <w:endnote w:id="29">
    <w:p w14:paraId="72AFA1DF" w14:textId="2A779CB4" w:rsidR="00552510" w:rsidRPr="00214AA8" w:rsidRDefault="00552510" w:rsidP="002573A8">
      <w:pPr>
        <w:pStyle w:val="EndnoteText"/>
        <w:tabs>
          <w:tab w:val="left" w:pos="180"/>
        </w:tabs>
        <w:jc w:val="both"/>
        <w:rPr>
          <w:rFonts w:ascii="Arial" w:hAnsi="Arial" w:cs="Arial"/>
          <w:sz w:val="12"/>
          <w:szCs w:val="12"/>
          <w:u w:val="single"/>
          <w:lang w:val="en-ZA"/>
        </w:rPr>
      </w:pPr>
      <w:r w:rsidRPr="002573A8">
        <w:rPr>
          <w:rStyle w:val="EndnoteReference"/>
          <w:rFonts w:ascii="Arial" w:hAnsi="Arial" w:cs="Arial"/>
          <w:sz w:val="12"/>
          <w:szCs w:val="12"/>
          <w:lang w:val="en-ZA"/>
        </w:rPr>
        <w:endnoteRef/>
      </w:r>
      <w:r w:rsidRPr="00214AA8">
        <w:rPr>
          <w:rFonts w:ascii="Arial" w:hAnsi="Arial" w:cs="Arial"/>
          <w:sz w:val="12"/>
          <w:szCs w:val="12"/>
          <w:lang w:val="en-ZA"/>
        </w:rPr>
        <w:t>Long-acting β2-agonist/corticosteroid combination inhaler:</w:t>
      </w:r>
      <w:r>
        <w:rPr>
          <w:rFonts w:ascii="Arial" w:hAnsi="Arial" w:cs="Arial"/>
          <w:sz w:val="12"/>
          <w:szCs w:val="12"/>
          <w:lang w:val="en-ZA"/>
        </w:rPr>
        <w:t>e</w:t>
      </w:r>
      <w:r w:rsidRPr="00214AA8">
        <w:rPr>
          <w:rFonts w:ascii="Arial" w:hAnsi="Arial" w:cs="Arial"/>
          <w:sz w:val="12"/>
          <w:szCs w:val="12"/>
          <w:lang w:val="en-ZA"/>
        </w:rPr>
        <w:t>Long-acting β2-agonist/corticosteroid combination inhaler:Kew KM, Dias S, Cates CJ. Long-acting inhaled therapy (beta-agonists,anticholinergics and steroids) for COPD: a network meta-analysis. CochraneDatabase Syst Rev. 2014 Mar 26;3:CD010844.</w:t>
      </w:r>
      <w:hyperlink r:id="rId29" w:history="1">
        <w:r w:rsidRPr="002573A8">
          <w:rPr>
            <w:rStyle w:val="Hyperlink"/>
            <w:rFonts w:ascii="Arial" w:hAnsi="Arial" w:cs="Arial"/>
            <w:sz w:val="12"/>
            <w:szCs w:val="12"/>
            <w:lang w:val="en-ZA"/>
          </w:rPr>
          <w:t>http://www.ncbi.nlm.nih.gov/pubmed/</w:t>
        </w:r>
        <w:r w:rsidRPr="00214AA8">
          <w:rPr>
            <w:rStyle w:val="Hyperlink"/>
            <w:rFonts w:ascii="Arial" w:hAnsi="Arial" w:cs="Arial"/>
            <w:sz w:val="12"/>
            <w:szCs w:val="12"/>
            <w:lang w:val="en-ZA"/>
          </w:rPr>
          <w:t>24671923</w:t>
        </w:r>
      </w:hyperlink>
    </w:p>
  </w:endnote>
  <w:endnote w:id="30">
    <w:p w14:paraId="52E03CAE" w14:textId="77777777" w:rsidR="00552510" w:rsidRPr="00214AA8" w:rsidRDefault="00552510" w:rsidP="004B54B4">
      <w:pPr>
        <w:rPr>
          <w:rFonts w:eastAsia="Calibri"/>
          <w:sz w:val="12"/>
          <w:szCs w:val="12"/>
        </w:rPr>
      </w:pPr>
      <w:r w:rsidRPr="00214AA8">
        <w:rPr>
          <w:rStyle w:val="EndnoteReference"/>
          <w:sz w:val="12"/>
          <w:szCs w:val="12"/>
        </w:rPr>
        <w:endnoteRef/>
      </w:r>
      <w:r w:rsidRPr="00214AA8">
        <w:rPr>
          <w:sz w:val="12"/>
          <w:szCs w:val="12"/>
        </w:rPr>
        <w:t xml:space="preserve"> </w:t>
      </w:r>
      <w:r w:rsidRPr="00214AA8">
        <w:rPr>
          <w:rFonts w:eastAsia="Calibri"/>
          <w:sz w:val="12"/>
          <w:szCs w:val="12"/>
        </w:rPr>
        <w:t>Inhaled corticosteroids (Patients</w:t>
      </w:r>
      <w:r w:rsidRPr="00214AA8">
        <w:rPr>
          <w:rFonts w:eastAsia="Calibri"/>
          <w:sz w:val="12"/>
          <w:szCs w:val="12"/>
          <w:vertAlign w:val="superscript"/>
        </w:rPr>
        <w:t xml:space="preserve"> </w:t>
      </w:r>
      <w:r w:rsidRPr="00214AA8">
        <w:rPr>
          <w:rFonts w:eastAsia="Calibri"/>
          <w:sz w:val="12"/>
          <w:szCs w:val="12"/>
        </w:rPr>
        <w:t xml:space="preserve">on protease inhibitors): Kedem E, Shahar E, Hassoun G, Pollack S. Iatrogenic Cushing's syndrome due to  coadministration of ritonavir and inhaled budesonide in an asthmatic human immunodeficiency virus infected patient. J Asthma. 2010 Sep;47(7):830-1. </w:t>
      </w:r>
      <w:hyperlink r:id="rId30" w:history="1">
        <w:r w:rsidRPr="00214AA8">
          <w:rPr>
            <w:rFonts w:eastAsia="Calibri"/>
            <w:color w:val="1122CC"/>
            <w:sz w:val="12"/>
            <w:szCs w:val="12"/>
          </w:rPr>
          <w:t>https://www.ncbi.nlm.nih.gov/pubmed/20653496</w:t>
        </w:r>
      </w:hyperlink>
    </w:p>
    <w:p w14:paraId="7F84D239" w14:textId="77777777" w:rsidR="00552510" w:rsidRPr="00214AA8" w:rsidRDefault="00552510" w:rsidP="004B54B4">
      <w:pPr>
        <w:tabs>
          <w:tab w:val="left" w:pos="142"/>
        </w:tabs>
        <w:rPr>
          <w:rFonts w:eastAsia="Calibri"/>
          <w:sz w:val="12"/>
          <w:szCs w:val="12"/>
        </w:rPr>
      </w:pPr>
      <w:r w:rsidRPr="00214AA8">
        <w:rPr>
          <w:rFonts w:eastAsia="Calibri"/>
          <w:sz w:val="12"/>
          <w:szCs w:val="12"/>
        </w:rPr>
        <w:tab/>
        <w:t>Inhaled corticosteroids (Patients</w:t>
      </w:r>
      <w:r w:rsidRPr="00214AA8">
        <w:rPr>
          <w:rFonts w:eastAsia="Calibri"/>
          <w:sz w:val="12"/>
          <w:szCs w:val="12"/>
          <w:vertAlign w:val="superscript"/>
        </w:rPr>
        <w:t xml:space="preserve"> </w:t>
      </w:r>
      <w:r w:rsidRPr="00214AA8">
        <w:rPr>
          <w:rFonts w:eastAsia="Calibri"/>
          <w:sz w:val="12"/>
          <w:szCs w:val="12"/>
        </w:rPr>
        <w:t xml:space="preserve">on protease inhibitors): Frankel JK, Packer CD. Cushing's syndrome due to antiretroviral-budesonide interaction. Ann Pharmacother. 2011 Jun;45(6):823-4. </w:t>
      </w:r>
      <w:hyperlink r:id="rId31" w:history="1">
        <w:r w:rsidRPr="00214AA8">
          <w:rPr>
            <w:rFonts w:eastAsia="Calibri"/>
            <w:color w:val="1122CC"/>
            <w:sz w:val="12"/>
            <w:szCs w:val="12"/>
          </w:rPr>
          <w:t>https://www.ncbi.nlm.nih.gov/pubmed/21558486</w:t>
        </w:r>
      </w:hyperlink>
    </w:p>
    <w:p w14:paraId="2581CDF1" w14:textId="77777777" w:rsidR="00552510" w:rsidRPr="00214AA8" w:rsidRDefault="00552510" w:rsidP="004B54B4">
      <w:pPr>
        <w:rPr>
          <w:rFonts w:eastAsia="Calibri"/>
          <w:sz w:val="12"/>
          <w:szCs w:val="12"/>
        </w:rPr>
      </w:pPr>
      <w:r w:rsidRPr="00214AA8">
        <w:rPr>
          <w:rFonts w:eastAsia="Calibri"/>
          <w:sz w:val="12"/>
          <w:szCs w:val="12"/>
        </w:rPr>
        <w:t>Inhaled corticosteroids (Patients</w:t>
      </w:r>
      <w:r w:rsidRPr="00214AA8">
        <w:rPr>
          <w:rFonts w:eastAsia="Calibri"/>
          <w:sz w:val="12"/>
          <w:szCs w:val="12"/>
          <w:vertAlign w:val="superscript"/>
        </w:rPr>
        <w:t xml:space="preserve"> </w:t>
      </w:r>
      <w:r w:rsidRPr="00214AA8">
        <w:rPr>
          <w:rFonts w:eastAsia="Calibri"/>
          <w:sz w:val="12"/>
          <w:szCs w:val="12"/>
        </w:rPr>
        <w:t xml:space="preserve">on protease inhibitors): Blondin MC, Beauregard H, Serri O. Iatrogenic Cushing syndrome in patients receiving inhaled budesonide and itraconazole or ritonavir: two cases and literature review. Endocr Pract. 2013 Nov-Dec;19(6):e138-41. </w:t>
      </w:r>
      <w:hyperlink r:id="rId32" w:history="1">
        <w:r w:rsidRPr="00214AA8">
          <w:rPr>
            <w:rFonts w:eastAsia="Calibri"/>
            <w:color w:val="1122CC"/>
            <w:sz w:val="12"/>
            <w:szCs w:val="12"/>
          </w:rPr>
          <w:t>https://www.ncbi.nlm.nih.gov/pubmed/23807527</w:t>
        </w:r>
      </w:hyperlink>
    </w:p>
    <w:p w14:paraId="7FC66C7D" w14:textId="77777777" w:rsidR="00552510" w:rsidRPr="00214AA8" w:rsidRDefault="00552510" w:rsidP="004B54B4">
      <w:pPr>
        <w:tabs>
          <w:tab w:val="left" w:pos="142"/>
        </w:tabs>
        <w:rPr>
          <w:rFonts w:eastAsia="Calibri"/>
          <w:sz w:val="22"/>
          <w:szCs w:val="22"/>
        </w:rPr>
      </w:pPr>
      <w:r w:rsidRPr="00214AA8">
        <w:rPr>
          <w:rFonts w:eastAsia="Calibri"/>
          <w:sz w:val="12"/>
          <w:szCs w:val="12"/>
        </w:rPr>
        <w:tab/>
        <w:t>Inhaled corticosteroids (Patients</w:t>
      </w:r>
      <w:r w:rsidRPr="00214AA8">
        <w:rPr>
          <w:rFonts w:eastAsia="Calibri"/>
          <w:sz w:val="12"/>
          <w:szCs w:val="12"/>
          <w:vertAlign w:val="superscript"/>
        </w:rPr>
        <w:t xml:space="preserve"> </w:t>
      </w:r>
      <w:r w:rsidRPr="00214AA8">
        <w:rPr>
          <w:rFonts w:eastAsia="Calibri"/>
          <w:sz w:val="12"/>
          <w:szCs w:val="12"/>
        </w:rPr>
        <w:t xml:space="preserve">on protease inhibitors): Yoganathan K, David L, Williams C, Jones K. Cushing's syndrome with adrenal suppression induced by inhaled budesonide due to a ritonavir drug interaction in  a woman with HIV infection. Int J STD AIDS. 2012 Jul;23(7):520-1. </w:t>
      </w:r>
      <w:hyperlink r:id="rId33" w:history="1">
        <w:r w:rsidRPr="00214AA8">
          <w:rPr>
            <w:rFonts w:eastAsia="Calibri"/>
            <w:color w:val="1122CC"/>
            <w:sz w:val="12"/>
            <w:szCs w:val="12"/>
          </w:rPr>
          <w:t>https://www.ncbi.nlm.nih.gov/pubmed/22844010</w:t>
        </w:r>
      </w:hyperlink>
    </w:p>
  </w:endnote>
  <w:endnote w:id="31">
    <w:p w14:paraId="2FE1C268" w14:textId="77777777" w:rsidR="00552510" w:rsidRPr="00214AA8" w:rsidRDefault="00552510" w:rsidP="004B54B4">
      <w:pPr>
        <w:pStyle w:val="FootnoteText"/>
        <w:rPr>
          <w:sz w:val="12"/>
          <w:szCs w:val="12"/>
        </w:rPr>
      </w:pPr>
      <w:r w:rsidRPr="00214AA8">
        <w:rPr>
          <w:rStyle w:val="EndnoteReference"/>
          <w:sz w:val="12"/>
          <w:szCs w:val="12"/>
        </w:rPr>
        <w:endnoteRef/>
      </w:r>
      <w:r w:rsidRPr="00214AA8">
        <w:rPr>
          <w:sz w:val="12"/>
          <w:szCs w:val="12"/>
        </w:rPr>
        <w:t xml:space="preserve"> Theophylline:Ford PA, Durham AL, Russell RE, Gordon F, Adcock IM, Barnes PJ. Treatment effects of low-dose theophylline combined with an inhaled corticosteroid in COPD. Chest. 2010 Jun;137(6):1338-44. doi: 10.1378/chest.09-2363. Epub 2010 Mar 18. </w:t>
      </w:r>
      <w:hyperlink r:id="rId34" w:history="1">
        <w:r w:rsidRPr="002573A8">
          <w:rPr>
            <w:rStyle w:val="Hyperlink"/>
            <w:sz w:val="12"/>
            <w:szCs w:val="12"/>
          </w:rPr>
          <w:t>http://www.ncbi.nlm.nih.gov/pubmed/20299628</w:t>
        </w:r>
      </w:hyperlink>
    </w:p>
    <w:p w14:paraId="02EBDB03" w14:textId="77777777" w:rsidR="00552510" w:rsidRPr="002573A8" w:rsidRDefault="00552510" w:rsidP="004B54B4">
      <w:pPr>
        <w:pStyle w:val="EndnoteText"/>
        <w:tabs>
          <w:tab w:val="left" w:pos="180"/>
        </w:tabs>
        <w:jc w:val="both"/>
        <w:rPr>
          <w:rFonts w:ascii="Arial" w:hAnsi="Arial" w:cs="Arial"/>
          <w:sz w:val="12"/>
          <w:szCs w:val="12"/>
          <w:lang w:val="en-ZA"/>
        </w:rPr>
      </w:pPr>
      <w:r w:rsidRPr="002573A8">
        <w:rPr>
          <w:rFonts w:ascii="Arial" w:hAnsi="Arial" w:cs="Arial"/>
          <w:sz w:val="12"/>
          <w:szCs w:val="12"/>
          <w:lang w:val="en-ZA"/>
        </w:rPr>
        <w:tab/>
        <w:t xml:space="preserve">Theophylline: Cosio BG, Iglesias A, Rios A, Noguera A, Sala E, Ito K, Barnes PJ, Agusti A. Low-dose theophylline enhances the anti-inflammatory effects of steroids during exacerbations of COPD. Thorax. 2009 May;64(5):424-9. </w:t>
      </w:r>
      <w:hyperlink r:id="rId35" w:history="1">
        <w:r w:rsidRPr="002573A8">
          <w:rPr>
            <w:rStyle w:val="Hyperlink"/>
            <w:rFonts w:ascii="Arial" w:hAnsi="Arial" w:cs="Arial"/>
            <w:sz w:val="12"/>
            <w:szCs w:val="12"/>
            <w:lang w:val="en-ZA"/>
          </w:rPr>
          <w:t>http://www.ncbi.nlm.nih.gov/pubmed/19158122</w:t>
        </w:r>
      </w:hyperlink>
    </w:p>
  </w:endnote>
  <w:endnote w:id="32">
    <w:p w14:paraId="12F206E2" w14:textId="77777777" w:rsidR="00552510" w:rsidRPr="00214AA8" w:rsidRDefault="00552510" w:rsidP="004B54B4">
      <w:pPr>
        <w:pStyle w:val="EndnoteText"/>
        <w:tabs>
          <w:tab w:val="left" w:pos="142"/>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573A8">
        <w:rPr>
          <w:rFonts w:ascii="Arial" w:hAnsi="Arial" w:cs="Arial"/>
          <w:sz w:val="12"/>
          <w:szCs w:val="12"/>
          <w:lang w:val="en-ZA"/>
        </w:rPr>
        <w:t xml:space="preserve">Moxifloxacin: Ott SR, Allewelt M, Lorenz J, Reimnitz P, Lode H; German Lung Abscess Study Group. Moxifloxacin vs ampicillin/sulbactam in aspiration pneumonia and primary lung abscess.Infection. 2008 Feb;36(1):23-30. </w:t>
      </w:r>
      <w:r w:rsidRPr="002573A8">
        <w:rPr>
          <w:rFonts w:ascii="Arial" w:hAnsi="Arial" w:cs="Arial"/>
          <w:sz w:val="12"/>
          <w:szCs w:val="12"/>
          <w:lang w:val="en-ZA"/>
        </w:rPr>
        <w:fldChar w:fldCharType="begin"/>
      </w:r>
      <w:r w:rsidRPr="002573A8">
        <w:rPr>
          <w:rFonts w:ascii="Arial" w:hAnsi="Arial" w:cs="Arial"/>
          <w:sz w:val="12"/>
          <w:szCs w:val="12"/>
          <w:lang w:val="en-ZA"/>
        </w:rPr>
        <w:instrText xml:space="preserve"> HYPERLINK "http://www.ncbi.nlm.nih.gov/pubmed/</w:instrText>
      </w:r>
      <w:r w:rsidRPr="00214AA8">
        <w:rPr>
          <w:rFonts w:ascii="Arial" w:hAnsi="Arial" w:cs="Arial"/>
          <w:sz w:val="12"/>
          <w:szCs w:val="12"/>
          <w:lang w:val="en-ZA"/>
        </w:rPr>
        <w:instrText>18231720</w:instrText>
      </w:r>
    </w:p>
    <w:p w14:paraId="69FED8E7" w14:textId="77777777" w:rsidR="00552510" w:rsidRPr="00214AA8" w:rsidRDefault="00552510" w:rsidP="004B54B4">
      <w:pPr>
        <w:pStyle w:val="EndnoteText"/>
        <w:tabs>
          <w:tab w:val="left" w:pos="142"/>
        </w:tabs>
        <w:jc w:val="both"/>
        <w:rPr>
          <w:rStyle w:val="Hyperlink"/>
          <w:rFonts w:ascii="Arial" w:hAnsi="Arial" w:cs="Arial"/>
          <w:sz w:val="12"/>
          <w:szCs w:val="12"/>
          <w:lang w:val="en-ZA"/>
        </w:rPr>
      </w:pPr>
      <w:r w:rsidRPr="002573A8">
        <w:rPr>
          <w:rFonts w:ascii="Arial" w:hAnsi="Arial" w:cs="Arial"/>
          <w:sz w:val="12"/>
          <w:szCs w:val="12"/>
          <w:lang w:val="en-ZA"/>
        </w:rPr>
        <w:instrText xml:space="preserve">" </w:instrText>
      </w:r>
      <w:r w:rsidRPr="002573A8">
        <w:rPr>
          <w:rFonts w:ascii="Arial" w:hAnsi="Arial" w:cs="Arial"/>
          <w:sz w:val="12"/>
          <w:szCs w:val="12"/>
          <w:lang w:val="en-ZA"/>
        </w:rPr>
        <w:fldChar w:fldCharType="separate"/>
      </w:r>
      <w:r w:rsidRPr="002573A8">
        <w:rPr>
          <w:rStyle w:val="Hyperlink"/>
          <w:rFonts w:ascii="Arial" w:hAnsi="Arial" w:cs="Arial"/>
          <w:sz w:val="12"/>
          <w:szCs w:val="12"/>
          <w:lang w:val="en-ZA"/>
        </w:rPr>
        <w:t>http://www.ncbi.nlm.nih.gov/pubmed/</w:t>
      </w:r>
      <w:r w:rsidRPr="00214AA8">
        <w:rPr>
          <w:rStyle w:val="Hyperlink"/>
          <w:rFonts w:ascii="Arial" w:hAnsi="Arial" w:cs="Arial"/>
          <w:sz w:val="12"/>
          <w:szCs w:val="12"/>
          <w:lang w:val="en-ZA"/>
        </w:rPr>
        <w:t>18231720</w:t>
      </w:r>
    </w:p>
    <w:p w14:paraId="70D3F6B9" w14:textId="77777777" w:rsidR="00552510" w:rsidRPr="002573A8" w:rsidRDefault="00552510" w:rsidP="004B54B4">
      <w:pPr>
        <w:pStyle w:val="EndnoteText"/>
        <w:jc w:val="both"/>
        <w:rPr>
          <w:rFonts w:ascii="Arial" w:hAnsi="Arial" w:cs="Arial"/>
          <w:sz w:val="2"/>
          <w:szCs w:val="2"/>
          <w:lang w:val="en-ZA"/>
        </w:rPr>
      </w:pPr>
      <w:r w:rsidRPr="002573A8">
        <w:rPr>
          <w:rFonts w:ascii="Arial" w:hAnsi="Arial" w:cs="Arial"/>
          <w:sz w:val="12"/>
          <w:szCs w:val="12"/>
          <w:lang w:val="en-ZA"/>
        </w:rPr>
        <w:fldChar w:fldCharType="end"/>
      </w:r>
    </w:p>
  </w:endnote>
  <w:endnote w:id="33">
    <w:p w14:paraId="55AC9813" w14:textId="77777777" w:rsidR="00552510" w:rsidRPr="00214AA8" w:rsidRDefault="00552510" w:rsidP="00A71C8A">
      <w:pPr>
        <w:pStyle w:val="EndnoteText"/>
        <w:jc w:val="both"/>
        <w:rPr>
          <w:rFonts w:ascii="Arial" w:hAnsi="Arial" w:cs="Arial"/>
          <w:sz w:val="12"/>
          <w:szCs w:val="12"/>
          <w:lang w:val="en-ZA"/>
        </w:rPr>
      </w:pPr>
      <w:r w:rsidRPr="002573A8">
        <w:rPr>
          <w:rStyle w:val="EndnoteReference"/>
          <w:rFonts w:ascii="Arial" w:hAnsi="Arial" w:cs="Arial"/>
          <w:sz w:val="12"/>
          <w:szCs w:val="12"/>
          <w:lang w:val="en-ZA"/>
        </w:rPr>
        <w:endnoteRef/>
      </w:r>
      <w:r w:rsidRPr="002573A8">
        <w:rPr>
          <w:rFonts w:ascii="Arial" w:hAnsi="Arial" w:cs="Arial"/>
          <w:sz w:val="12"/>
          <w:szCs w:val="12"/>
          <w:lang w:val="en-ZA"/>
        </w:rPr>
        <w:t xml:space="preserve"> </w:t>
      </w:r>
      <w:r w:rsidRPr="00214AA8">
        <w:rPr>
          <w:rFonts w:ascii="Arial" w:hAnsi="Arial" w:cs="Arial"/>
          <w:sz w:val="12"/>
          <w:szCs w:val="12"/>
          <w:lang w:val="en-ZA"/>
        </w:rPr>
        <w:t xml:space="preserve">Chest x-ray diagnosis (diagnosis of community acquired pneumonia): </w:t>
      </w:r>
      <w:r w:rsidRPr="002573A8">
        <w:rPr>
          <w:rFonts w:ascii="Arial" w:hAnsi="Arial" w:cs="Arial"/>
          <w:sz w:val="12"/>
          <w:szCs w:val="12"/>
          <w:lang w:val="en-ZA"/>
        </w:rPr>
        <w:t xml:space="preserve">Boyles TH, Brink A, Calligaro GL, Cohen C, Dheda K, Maartens G, et al; South African Thoracic Society; Federation of Infectious Diseases Societies of Southern Africa. South African guideline for the management of community-acquired pneumonia in adults. J Thorac Dis. 2017 Jun;9(6):1469-1502. </w:t>
      </w:r>
      <w:hyperlink r:id="rId36" w:history="1">
        <w:r w:rsidRPr="002573A8">
          <w:rPr>
            <w:rStyle w:val="Hyperlink"/>
            <w:rFonts w:ascii="Arial" w:hAnsi="Arial" w:cs="Arial"/>
            <w:sz w:val="12"/>
            <w:szCs w:val="12"/>
            <w:lang w:val="en-ZA"/>
          </w:rPr>
          <w:t>https://www.ncbi.nlm.nih.gov/pubmed/28740661</w:t>
        </w:r>
      </w:hyperlink>
    </w:p>
  </w:endnote>
  <w:endnote w:id="34">
    <w:p w14:paraId="1DC977BA" w14:textId="77777777" w:rsidR="00552510" w:rsidRPr="002573A8" w:rsidRDefault="00552510" w:rsidP="004B54B4">
      <w:pPr>
        <w:pStyle w:val="EndnoteText"/>
        <w:tabs>
          <w:tab w:val="left" w:pos="142"/>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573A8">
        <w:rPr>
          <w:rFonts w:ascii="Arial" w:hAnsi="Arial" w:cs="Arial"/>
          <w:sz w:val="12"/>
          <w:szCs w:val="12"/>
          <w:lang w:val="en-ZA"/>
        </w:rPr>
        <w:t xml:space="preserve"> </w:t>
      </w:r>
      <w:r w:rsidRPr="00214AA8">
        <w:rPr>
          <w:rFonts w:ascii="Arial" w:hAnsi="Arial" w:cs="Arial"/>
          <w:sz w:val="12"/>
          <w:szCs w:val="12"/>
          <w:lang w:val="en-ZA"/>
        </w:rPr>
        <w:t>Chest x-ray diagnosis (follow-up for community acquired pneumonia):</w:t>
      </w:r>
      <w:r w:rsidRPr="002573A8">
        <w:rPr>
          <w:rFonts w:ascii="Arial" w:hAnsi="Arial" w:cs="Arial"/>
          <w:sz w:val="12"/>
          <w:szCs w:val="12"/>
          <w:lang w:val="en-ZA"/>
        </w:rPr>
        <w:t xml:space="preserve"> Tang KL, Eurich DT,Minhas-Sandhu JK,Marrie TJ,Majumdar SR. Incidence, correlates, and chest radiographic yield of new lung cancer diagnosis in 3398 patients with pneumonia. Arch Intern Med 2011;171:1193–1198. </w:t>
      </w:r>
      <w:hyperlink r:id="rId37" w:history="1">
        <w:r w:rsidRPr="002573A8">
          <w:rPr>
            <w:rStyle w:val="Hyperlink"/>
            <w:rFonts w:ascii="Arial" w:hAnsi="Arial" w:cs="Arial"/>
            <w:sz w:val="12"/>
            <w:szCs w:val="12"/>
            <w:lang w:val="en-ZA"/>
          </w:rPr>
          <w:t>https://www.ncbi.nlm.nih.gov/pubmed/21518934</w:t>
        </w:r>
      </w:hyperlink>
      <w:r w:rsidRPr="002573A8">
        <w:rPr>
          <w:rFonts w:ascii="Arial" w:hAnsi="Arial" w:cs="Arial"/>
          <w:sz w:val="12"/>
          <w:szCs w:val="12"/>
          <w:lang w:val="en-ZA"/>
        </w:rPr>
        <w:t xml:space="preserve"> </w:t>
      </w:r>
    </w:p>
    <w:p w14:paraId="5502E772" w14:textId="77777777" w:rsidR="00552510" w:rsidRPr="002573A8" w:rsidRDefault="00552510" w:rsidP="004B54B4">
      <w:pPr>
        <w:pStyle w:val="EndnoteText"/>
        <w:tabs>
          <w:tab w:val="left" w:pos="142"/>
        </w:tabs>
        <w:jc w:val="both"/>
        <w:rPr>
          <w:rFonts w:ascii="Arial" w:hAnsi="Arial" w:cs="Arial"/>
          <w:sz w:val="12"/>
          <w:szCs w:val="12"/>
          <w:lang w:val="en-ZA"/>
        </w:rPr>
      </w:pPr>
      <w:r w:rsidRPr="00214AA8">
        <w:rPr>
          <w:rFonts w:ascii="Arial" w:hAnsi="Arial" w:cs="Arial"/>
          <w:sz w:val="12"/>
          <w:szCs w:val="12"/>
          <w:lang w:val="en-ZA"/>
        </w:rPr>
        <w:tab/>
        <w:t xml:space="preserve">Chest x-ray diagnosis (follow-up for community acquired pneumonia): Mortensen EM, Copeland LA, Pugh MJ, Fine MJ, Nakashima B, Restrepo MI, de Molina RM, Anzueto A. Diagnosis of pulmonary malignancy after hospitalization for pneumonia. Am J Med. 2010 Jan;123(1):66-71. </w:t>
      </w:r>
      <w:hyperlink r:id="rId38" w:history="1">
        <w:r w:rsidRPr="00214AA8">
          <w:rPr>
            <w:rStyle w:val="Hyperlink"/>
            <w:rFonts w:ascii="Arial" w:hAnsi="Arial" w:cs="Arial"/>
            <w:sz w:val="12"/>
            <w:szCs w:val="12"/>
            <w:lang w:val="en-ZA"/>
          </w:rPr>
          <w:t>https://www.ncbi.nlm.nih.gov/pubmed/20102994</w:t>
        </w:r>
      </w:hyperlink>
      <w:r w:rsidRPr="00214AA8">
        <w:rPr>
          <w:rFonts w:ascii="Arial" w:hAnsi="Arial" w:cs="Arial"/>
          <w:sz w:val="12"/>
          <w:szCs w:val="12"/>
          <w:lang w:val="en-ZA"/>
        </w:rPr>
        <w:t xml:space="preserve">  </w:t>
      </w:r>
      <w:r w:rsidRPr="002573A8">
        <w:rPr>
          <w:rFonts w:ascii="Arial" w:hAnsi="Arial" w:cs="Arial"/>
          <w:sz w:val="12"/>
          <w:szCs w:val="12"/>
          <w:lang w:val="en-ZA"/>
        </w:rPr>
        <w:t xml:space="preserve"> </w:t>
      </w:r>
    </w:p>
    <w:p w14:paraId="71D8D148" w14:textId="2FE4CDD0" w:rsidR="00552510" w:rsidRPr="002573A8" w:rsidRDefault="00552510" w:rsidP="004B54B4">
      <w:pPr>
        <w:pStyle w:val="EndnoteText"/>
        <w:tabs>
          <w:tab w:val="left" w:pos="142"/>
        </w:tabs>
        <w:jc w:val="both"/>
        <w:rPr>
          <w:rStyle w:val="Hyperlink"/>
          <w:rFonts w:ascii="Arial" w:hAnsi="Arial" w:cs="Arial"/>
          <w:sz w:val="12"/>
          <w:szCs w:val="12"/>
          <w:lang w:val="en-ZA"/>
        </w:rPr>
      </w:pPr>
      <w:r w:rsidRPr="00214AA8">
        <w:rPr>
          <w:rFonts w:ascii="Arial" w:hAnsi="Arial" w:cs="Arial"/>
          <w:sz w:val="12"/>
          <w:szCs w:val="12"/>
          <w:lang w:val="en-ZA"/>
        </w:rPr>
        <w:tab/>
        <w:t>Chest x-ray diagnosis (follow-up for community acquired pneumonia):</w:t>
      </w:r>
      <w:r w:rsidRPr="002573A8">
        <w:rPr>
          <w:rFonts w:ascii="Arial" w:hAnsi="Arial" w:cs="Arial"/>
          <w:sz w:val="12"/>
          <w:szCs w:val="12"/>
          <w:lang w:val="en-ZA"/>
        </w:rPr>
        <w:t xml:space="preserve"> Metlay JP, Waterer GW, Long AC, Anzueto A, Brozek J, Crothers K, et al. Diagnosis and Treatment of Adults with Community-acquired Pneumonia. An Official Clinical Practice Guideline of the American Thoracic Society and Infectious Diseases Society of America. Am J Respir Crit Care Med. 2019 Oct 1;200(7):e45-e67. </w:t>
      </w:r>
      <w:hyperlink r:id="rId39" w:history="1">
        <w:r w:rsidRPr="002573A8">
          <w:rPr>
            <w:rStyle w:val="Hyperlink"/>
            <w:rFonts w:ascii="Arial" w:hAnsi="Arial" w:cs="Arial"/>
            <w:sz w:val="12"/>
            <w:szCs w:val="12"/>
            <w:lang w:val="en-ZA"/>
          </w:rPr>
          <w:t>https://www.ncbi.nlm.nih.gov/pubmed/31573350</w:t>
        </w:r>
      </w:hyperlink>
    </w:p>
    <w:p w14:paraId="3C4EF1F2" w14:textId="77777777" w:rsidR="00552510" w:rsidRPr="002573A8" w:rsidRDefault="00552510" w:rsidP="004B54B4">
      <w:pPr>
        <w:pStyle w:val="EndnoteText"/>
        <w:tabs>
          <w:tab w:val="left" w:pos="142"/>
        </w:tabs>
        <w:jc w:val="both"/>
        <w:rPr>
          <w:rFonts w:ascii="Arial" w:hAnsi="Arial" w:cs="Arial"/>
          <w:sz w:val="12"/>
          <w:szCs w:val="12"/>
          <w:lang w:val="en-ZA"/>
        </w:rPr>
      </w:pPr>
      <w:r w:rsidRPr="00214AA8">
        <w:rPr>
          <w:rFonts w:ascii="Arial" w:hAnsi="Arial" w:cs="Arial"/>
          <w:sz w:val="12"/>
          <w:szCs w:val="12"/>
          <w:lang w:val="en-ZA"/>
        </w:rPr>
        <w:tab/>
        <w:t>Chest x-ray diagnosis (follow-up for community acquired pneumonia):</w:t>
      </w:r>
      <w:r w:rsidRPr="002573A8">
        <w:rPr>
          <w:rFonts w:ascii="Arial" w:hAnsi="Arial" w:cs="Arial"/>
          <w:sz w:val="12"/>
          <w:szCs w:val="12"/>
          <w:lang w:val="en-ZA"/>
        </w:rPr>
        <w:t xml:space="preserve"> Lim WS, Baudouin SV, George RC, Hill AT, Jamieson C, Le Jeune I, Macfarlane JT, Read RC, Roberts HJ, Levy ML, Wani M, Woodhead MA; Pneumonia Guidelines Committee of the BTS Standards of Care Committee. BTS guidelines for the management of community acquired pneumonia in adults: update 2009. Thorax. 2009 Oct;64 Suppl 3:iii1-55. </w:t>
      </w:r>
      <w:hyperlink r:id="rId40" w:history="1">
        <w:r w:rsidRPr="002573A8">
          <w:rPr>
            <w:rStyle w:val="Hyperlink"/>
            <w:rFonts w:ascii="Arial" w:hAnsi="Arial" w:cs="Arial"/>
            <w:sz w:val="12"/>
            <w:szCs w:val="12"/>
            <w:lang w:val="en-ZA"/>
          </w:rPr>
          <w:t>https://www.ncbi.nlm.nih.gov/pubmed/19783532</w:t>
        </w:r>
      </w:hyperlink>
      <w:r w:rsidRPr="002573A8">
        <w:rPr>
          <w:rFonts w:ascii="Arial" w:hAnsi="Arial" w:cs="Arial"/>
          <w:sz w:val="12"/>
          <w:szCs w:val="12"/>
          <w:lang w:val="en-ZA"/>
        </w:rPr>
        <w:t xml:space="preserve"> </w:t>
      </w:r>
    </w:p>
    <w:p w14:paraId="54D0322D" w14:textId="7143422F" w:rsidR="00552510" w:rsidRPr="002573A8" w:rsidRDefault="00552510" w:rsidP="004B54B4">
      <w:pPr>
        <w:pStyle w:val="EndnoteText"/>
        <w:tabs>
          <w:tab w:val="left" w:pos="142"/>
        </w:tabs>
        <w:jc w:val="both"/>
        <w:rPr>
          <w:rFonts w:ascii="Arial" w:hAnsi="Arial" w:cs="Arial"/>
          <w:sz w:val="12"/>
          <w:szCs w:val="12"/>
          <w:lang w:val="en-ZA"/>
        </w:rPr>
      </w:pPr>
      <w:r w:rsidRPr="00214AA8">
        <w:rPr>
          <w:rFonts w:ascii="Arial" w:hAnsi="Arial" w:cs="Arial"/>
          <w:sz w:val="12"/>
          <w:szCs w:val="12"/>
          <w:lang w:val="en-ZA"/>
        </w:rPr>
        <w:tab/>
        <w:t>Chest x-ray diagnosis (follow-up for community acquired pneumonia):</w:t>
      </w:r>
      <w:r w:rsidRPr="002573A8">
        <w:rPr>
          <w:rFonts w:ascii="Arial" w:hAnsi="Arial" w:cs="Arial"/>
          <w:sz w:val="12"/>
          <w:szCs w:val="12"/>
          <w:lang w:val="en-ZA"/>
        </w:rPr>
        <w:t xml:space="preserve">  </w:t>
      </w:r>
    </w:p>
  </w:endnote>
  <w:endnote w:id="35">
    <w:p w14:paraId="7366753E" w14:textId="77777777" w:rsidR="00552510" w:rsidRPr="002573A8" w:rsidRDefault="00552510" w:rsidP="00A71C8A">
      <w:pPr>
        <w:pStyle w:val="EndnoteText"/>
        <w:tabs>
          <w:tab w:val="left" w:pos="180"/>
        </w:tabs>
        <w:jc w:val="both"/>
        <w:rPr>
          <w:rFonts w:ascii="Arial" w:hAnsi="Arial" w:cs="Arial"/>
          <w:lang w:val="en-ZA"/>
        </w:rPr>
      </w:pPr>
      <w:r w:rsidRPr="002573A8">
        <w:rPr>
          <w:rStyle w:val="EndnoteReference"/>
          <w:rFonts w:ascii="Arial" w:hAnsi="Arial" w:cs="Arial"/>
          <w:sz w:val="12"/>
          <w:szCs w:val="12"/>
          <w:lang w:val="en-ZA"/>
        </w:rPr>
        <w:endnoteRef/>
      </w:r>
      <w:r w:rsidRPr="002573A8">
        <w:rPr>
          <w:rFonts w:ascii="Arial" w:hAnsi="Arial" w:cs="Arial"/>
          <w:sz w:val="12"/>
          <w:szCs w:val="12"/>
          <w:lang w:val="en-ZA"/>
        </w:rPr>
        <w:t>Oxygen: Chu DK, Kim LH, Young PJ, Zamiri N, Almenawer SA, Jaeschke R, Szczeklik W, Schünemann HJ, Neary JD, Alhazzani W. Mortality and morbidity in acutely ill adults treated with liberal versus conservative oxygen therapy (IOTA): a systematic review and meta</w:t>
      </w:r>
      <w:r w:rsidRPr="002573A8">
        <w:rPr>
          <w:rFonts w:ascii="Cambria Math" w:hAnsi="Cambria Math" w:cs="Cambria Math"/>
          <w:sz w:val="12"/>
          <w:szCs w:val="12"/>
          <w:lang w:val="en-ZA"/>
        </w:rPr>
        <w:t>‐</w:t>
      </w:r>
      <w:r w:rsidRPr="002573A8">
        <w:rPr>
          <w:rFonts w:ascii="Arial" w:hAnsi="Arial" w:cs="Arial"/>
          <w:sz w:val="12"/>
          <w:szCs w:val="12"/>
          <w:lang w:val="en-ZA"/>
        </w:rPr>
        <w:t>analysis. Lancet. 2018 Apr 28;391(10131):1693</w:t>
      </w:r>
      <w:r w:rsidRPr="002573A8">
        <w:rPr>
          <w:rFonts w:ascii="Cambria Math" w:hAnsi="Cambria Math" w:cs="Cambria Math"/>
          <w:sz w:val="12"/>
          <w:szCs w:val="12"/>
          <w:lang w:val="en-ZA"/>
        </w:rPr>
        <w:t>‐</w:t>
      </w:r>
      <w:r w:rsidRPr="002573A8">
        <w:rPr>
          <w:rFonts w:ascii="Arial" w:hAnsi="Arial" w:cs="Arial"/>
          <w:sz w:val="12"/>
          <w:szCs w:val="12"/>
          <w:lang w:val="en-ZA"/>
        </w:rPr>
        <w:t xml:space="preserve">1705. </w:t>
      </w:r>
      <w:hyperlink r:id="rId41" w:history="1">
        <w:r w:rsidRPr="002573A8">
          <w:rPr>
            <w:rStyle w:val="Hyperlink"/>
            <w:rFonts w:ascii="Arial" w:hAnsi="Arial" w:cs="Arial"/>
            <w:sz w:val="12"/>
            <w:szCs w:val="12"/>
            <w:lang w:val="en-ZA"/>
          </w:rPr>
          <w:t>https://www.ncbi.nlm.nih.gov/pubmed/29726345</w:t>
        </w:r>
      </w:hyperlink>
    </w:p>
  </w:endnote>
  <w:endnote w:id="36">
    <w:p w14:paraId="27723CFB" w14:textId="42B99F62" w:rsidR="00552510" w:rsidRPr="002573A8" w:rsidRDefault="00552510" w:rsidP="004B54B4">
      <w:pPr>
        <w:pStyle w:val="EndnoteText"/>
        <w:tabs>
          <w:tab w:val="left" w:pos="180"/>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573A8">
        <w:rPr>
          <w:rFonts w:ascii="Arial" w:hAnsi="Arial" w:cs="Arial"/>
          <w:sz w:val="12"/>
          <w:szCs w:val="12"/>
          <w:lang w:val="en-ZA"/>
        </w:rPr>
        <w:t xml:space="preserve">Duration of antibiotic therapy (community acquired pneumonia): Tansarli GS, Mylonakis E. Systematic Review and Meta-analysis of the Efficacy of Short-Course Antibiotic Treatments for Community-Acquired Pneumonia in Adults.Antimicrob Agents Chemother. 2018 Aug 27;62(9). pii: e00635-18. </w:t>
      </w:r>
      <w:hyperlink r:id="rId42" w:history="1">
        <w:r w:rsidRPr="002573A8">
          <w:rPr>
            <w:rStyle w:val="Hyperlink"/>
            <w:rFonts w:ascii="Arial" w:hAnsi="Arial" w:cs="Arial"/>
            <w:sz w:val="12"/>
            <w:szCs w:val="12"/>
            <w:lang w:val="en-ZA"/>
          </w:rPr>
          <w:t>https://www.ncbi.nlm.nih.gov/pubmed/29987137</w:t>
        </w:r>
      </w:hyperlink>
      <w:r w:rsidRPr="002573A8">
        <w:rPr>
          <w:rFonts w:ascii="Arial" w:hAnsi="Arial" w:cs="Arial"/>
          <w:sz w:val="12"/>
          <w:szCs w:val="12"/>
          <w:lang w:val="en-ZA"/>
        </w:rPr>
        <w:t xml:space="preserve"> </w:t>
      </w:r>
    </w:p>
    <w:p w14:paraId="20CC71BF" w14:textId="4175E880" w:rsidR="00552510" w:rsidRPr="002573A8" w:rsidRDefault="00552510" w:rsidP="004B54B4">
      <w:pPr>
        <w:pStyle w:val="EndnoteText"/>
        <w:tabs>
          <w:tab w:val="left" w:pos="180"/>
        </w:tabs>
        <w:jc w:val="both"/>
        <w:rPr>
          <w:rFonts w:ascii="Arial" w:hAnsi="Arial" w:cs="Arial"/>
          <w:sz w:val="12"/>
          <w:szCs w:val="12"/>
          <w:lang w:val="en-ZA"/>
        </w:rPr>
      </w:pPr>
      <w:r w:rsidRPr="002573A8">
        <w:rPr>
          <w:rFonts w:ascii="Arial" w:hAnsi="Arial" w:cs="Arial"/>
          <w:sz w:val="12"/>
          <w:szCs w:val="12"/>
          <w:lang w:val="en-ZA"/>
        </w:rPr>
        <w:tab/>
        <w:t xml:space="preserve">Duration of antibiotic therapy (community acquired pneumonia): Boyles TH, Brink A, Calligaro GL, Cohen C, Dheda K, Maartens G, et al; South African Thoracic Society; Federation of Infectious Diseases Societies of Southern Africa. South African guideline for the management of community-acquired pneumonia in adults. J Thorac Dis. 2017 Jun;9(6):1469-1502. </w:t>
      </w:r>
      <w:hyperlink r:id="rId43" w:history="1">
        <w:r w:rsidRPr="002573A8">
          <w:rPr>
            <w:rStyle w:val="Hyperlink"/>
            <w:rFonts w:ascii="Arial" w:hAnsi="Arial" w:cs="Arial"/>
            <w:sz w:val="12"/>
            <w:szCs w:val="12"/>
            <w:lang w:val="en-ZA"/>
          </w:rPr>
          <w:t>https://www.ncbi.nlm.nih.gov/pubmed/28740661</w:t>
        </w:r>
      </w:hyperlink>
    </w:p>
    <w:p w14:paraId="6ADA3E24" w14:textId="589FD9FA" w:rsidR="00552510" w:rsidRPr="002573A8" w:rsidRDefault="00552510" w:rsidP="004B54B4">
      <w:pPr>
        <w:pStyle w:val="EndnoteText"/>
        <w:tabs>
          <w:tab w:val="left" w:pos="180"/>
        </w:tabs>
        <w:jc w:val="both"/>
        <w:rPr>
          <w:rFonts w:ascii="Arial" w:hAnsi="Arial" w:cs="Arial"/>
          <w:lang w:val="en-ZA"/>
        </w:rPr>
      </w:pPr>
      <w:r w:rsidRPr="002573A8">
        <w:rPr>
          <w:rFonts w:ascii="Arial" w:hAnsi="Arial" w:cs="Arial"/>
          <w:sz w:val="12"/>
          <w:szCs w:val="12"/>
          <w:lang w:val="en-ZA"/>
        </w:rPr>
        <w:tab/>
        <w:t xml:space="preserve">Duration of antibiotic therapy (community acquired pneumonia): Metlay JP, Waterer GW, Long AC, Anzueto A, Brozek J, Crothers K, et al. Diagnosis and Treatment of Adults with Community-acquired Pneumonia. An Official Clinical Practice Guideline of the American Thoracic Society and Infectious Diseases Society of America. Am J Respir Crit Care Med. 2019 Oct 1;200(7):e45-e67. </w:t>
      </w:r>
      <w:hyperlink r:id="rId44" w:history="1">
        <w:r w:rsidRPr="002573A8">
          <w:rPr>
            <w:rStyle w:val="Hyperlink"/>
            <w:rFonts w:ascii="Arial" w:hAnsi="Arial" w:cs="Arial"/>
            <w:sz w:val="12"/>
            <w:szCs w:val="12"/>
            <w:lang w:val="en-ZA"/>
          </w:rPr>
          <w:t>https://www.ncbi.nlm.nih.gov/pubmed/31573350</w:t>
        </w:r>
      </w:hyperlink>
    </w:p>
  </w:endnote>
  <w:endnote w:id="37">
    <w:p w14:paraId="725D9A03" w14:textId="75AE16F1" w:rsidR="00552510" w:rsidRPr="00214AA8" w:rsidRDefault="00552510" w:rsidP="004B54B4">
      <w:pPr>
        <w:pStyle w:val="EndnoteText"/>
        <w:jc w:val="both"/>
        <w:rPr>
          <w:rFonts w:ascii="Arial" w:hAnsi="Arial" w:cs="Arial"/>
          <w:sz w:val="12"/>
          <w:szCs w:val="12"/>
          <w:lang w:val="en-ZA"/>
        </w:rPr>
      </w:pPr>
      <w:r w:rsidRPr="002573A8">
        <w:rPr>
          <w:rStyle w:val="EndnoteReference"/>
          <w:rFonts w:ascii="Arial" w:hAnsi="Arial" w:cs="Arial"/>
          <w:sz w:val="12"/>
          <w:szCs w:val="12"/>
          <w:lang w:val="en-ZA"/>
        </w:rPr>
        <w:endnoteRef/>
      </w:r>
      <w:r w:rsidRPr="002573A8">
        <w:rPr>
          <w:rFonts w:ascii="Arial" w:hAnsi="Arial" w:cs="Arial"/>
          <w:sz w:val="12"/>
          <w:szCs w:val="12"/>
          <w:lang w:val="en-ZA"/>
        </w:rPr>
        <w:t xml:space="preserve"> Criteria for d</w:t>
      </w:r>
      <w:r w:rsidRPr="00214AA8">
        <w:rPr>
          <w:rFonts w:ascii="Arial" w:hAnsi="Arial" w:cs="Arial"/>
          <w:sz w:val="12"/>
          <w:szCs w:val="12"/>
          <w:lang w:val="en-ZA"/>
        </w:rPr>
        <w:t xml:space="preserve">e-escalation of IV antibiotic therapy (community acquired pneumonia): Oosterheert JJ, Bonten MJ, Schneider MM, Buskens E, Lammers JW, Hustinx WM, Kramer MH, Prins JM, Slee PH, Kaasjager K, Hoepelman AI. Effectiveness of early switch from intravenous to oral antibiotics in severe community acquired pneumonia: multicentre randomised trial. BMJ. 2006 Dec 9;333(7580):1193. </w:t>
      </w:r>
      <w:hyperlink r:id="rId45" w:history="1">
        <w:r w:rsidRPr="00214AA8">
          <w:rPr>
            <w:rStyle w:val="Hyperlink"/>
            <w:rFonts w:ascii="Arial" w:hAnsi="Arial" w:cs="Arial"/>
            <w:sz w:val="12"/>
            <w:szCs w:val="12"/>
            <w:lang w:val="en-ZA"/>
          </w:rPr>
          <w:t>https://www.ncbi.nlm.nih.gov/pubmed/17090560</w:t>
        </w:r>
      </w:hyperlink>
      <w:r w:rsidRPr="00214AA8">
        <w:rPr>
          <w:rFonts w:ascii="Arial" w:hAnsi="Arial" w:cs="Arial"/>
          <w:sz w:val="12"/>
          <w:szCs w:val="12"/>
          <w:lang w:val="en-ZA"/>
        </w:rPr>
        <w:t xml:space="preserve"> </w:t>
      </w:r>
    </w:p>
    <w:p w14:paraId="6A9F46AB" w14:textId="5B081208" w:rsidR="00552510" w:rsidRPr="002573A8" w:rsidRDefault="00552510" w:rsidP="004B54B4">
      <w:pPr>
        <w:pStyle w:val="EndnoteText"/>
        <w:tabs>
          <w:tab w:val="left" w:pos="142"/>
        </w:tabs>
        <w:jc w:val="both"/>
        <w:rPr>
          <w:rFonts w:ascii="Arial" w:hAnsi="Arial" w:cs="Arial"/>
          <w:sz w:val="12"/>
          <w:szCs w:val="12"/>
          <w:lang w:val="en-ZA"/>
        </w:rPr>
      </w:pPr>
      <w:r w:rsidRPr="002573A8">
        <w:rPr>
          <w:rFonts w:ascii="Arial" w:hAnsi="Arial" w:cs="Arial"/>
          <w:sz w:val="12"/>
          <w:szCs w:val="12"/>
          <w:lang w:val="en-ZA"/>
        </w:rPr>
        <w:tab/>
        <w:t>Criteria for d</w:t>
      </w:r>
      <w:r w:rsidRPr="00214AA8">
        <w:rPr>
          <w:rFonts w:ascii="Arial" w:hAnsi="Arial" w:cs="Arial"/>
          <w:sz w:val="12"/>
          <w:szCs w:val="12"/>
          <w:lang w:val="en-ZA"/>
        </w:rPr>
        <w:t xml:space="preserve">e-escalation of IV antibiotic therapy (community acquired pneumonia): </w:t>
      </w:r>
      <w:r w:rsidRPr="002573A8">
        <w:rPr>
          <w:rFonts w:ascii="Arial" w:hAnsi="Arial" w:cs="Arial"/>
          <w:sz w:val="12"/>
          <w:szCs w:val="12"/>
          <w:lang w:val="en-ZA"/>
        </w:rPr>
        <w:t xml:space="preserve">Mertz D, Koller M, Haller P, Lampert ML, Plagge H, Hug B, Koch G, Battegay M,  Flückiger U, Bassetti S. Outcomes of early switching from intravenous to oral antibiotics on medical wards. J Antimicrob Chemother. 2009 Jul;64(1):188-99. </w:t>
      </w:r>
      <w:hyperlink r:id="rId46" w:history="1">
        <w:r w:rsidRPr="002573A8">
          <w:rPr>
            <w:rStyle w:val="Hyperlink"/>
            <w:rFonts w:ascii="Arial" w:hAnsi="Arial" w:cs="Arial"/>
            <w:sz w:val="12"/>
            <w:szCs w:val="12"/>
            <w:lang w:val="en-ZA"/>
          </w:rPr>
          <w:t>https://www.ncbi.nlm.nih.gov/pubmed/19401304</w:t>
        </w:r>
      </w:hyperlink>
      <w:r w:rsidRPr="002573A8">
        <w:rPr>
          <w:rFonts w:ascii="Arial" w:hAnsi="Arial" w:cs="Arial"/>
          <w:sz w:val="12"/>
          <w:szCs w:val="12"/>
          <w:lang w:val="en-ZA"/>
        </w:rPr>
        <w:t xml:space="preserve"> </w:t>
      </w:r>
    </w:p>
    <w:p w14:paraId="5C4669DF" w14:textId="79DD215F" w:rsidR="00552510" w:rsidRPr="00214AA8" w:rsidRDefault="00552510" w:rsidP="004B54B4">
      <w:pPr>
        <w:pStyle w:val="EndnoteText"/>
        <w:tabs>
          <w:tab w:val="left" w:pos="142"/>
        </w:tabs>
        <w:jc w:val="both"/>
        <w:rPr>
          <w:rFonts w:ascii="Arial" w:hAnsi="Arial" w:cs="Arial"/>
          <w:sz w:val="12"/>
          <w:szCs w:val="12"/>
          <w:lang w:val="en-ZA"/>
        </w:rPr>
      </w:pPr>
      <w:r w:rsidRPr="002573A8">
        <w:rPr>
          <w:rFonts w:ascii="Arial" w:hAnsi="Arial" w:cs="Arial"/>
          <w:sz w:val="12"/>
          <w:szCs w:val="12"/>
          <w:lang w:val="en-ZA"/>
        </w:rPr>
        <w:tab/>
        <w:t>Criteria for d</w:t>
      </w:r>
      <w:r w:rsidRPr="00214AA8">
        <w:rPr>
          <w:rFonts w:ascii="Arial" w:hAnsi="Arial" w:cs="Arial"/>
          <w:sz w:val="12"/>
          <w:szCs w:val="12"/>
          <w:lang w:val="en-ZA"/>
        </w:rPr>
        <w:t xml:space="preserve">e-escalation of IV antibiotic therapy (community acquired pneumonia): </w:t>
      </w:r>
      <w:r w:rsidRPr="002573A8">
        <w:rPr>
          <w:rFonts w:ascii="Arial" w:hAnsi="Arial" w:cs="Arial"/>
          <w:sz w:val="12"/>
          <w:szCs w:val="12"/>
          <w:lang w:val="en-ZA"/>
        </w:rPr>
        <w:t xml:space="preserve">Boyles TH, Brink A, Calligaro GL, Cohen C, Dheda K, Maartens G, et al; South African Thoracic Society; Federation of Infectious Diseases Societies of Southern Africa. South African guideline for the management of community-acquired pneumonia in adults. J Thorac Dis. 2017 Jun;9(6):1469-1502. </w:t>
      </w:r>
      <w:hyperlink r:id="rId47" w:history="1">
        <w:r w:rsidRPr="002573A8">
          <w:rPr>
            <w:rStyle w:val="Hyperlink"/>
            <w:rFonts w:ascii="Arial" w:hAnsi="Arial" w:cs="Arial"/>
            <w:sz w:val="12"/>
            <w:szCs w:val="12"/>
            <w:lang w:val="en-ZA"/>
          </w:rPr>
          <w:t>https://www.ncbi.nlm.nih.gov/pubmed/28740661</w:t>
        </w:r>
      </w:hyperlink>
      <w:r w:rsidRPr="00214AA8">
        <w:rPr>
          <w:rFonts w:ascii="Arial" w:hAnsi="Arial" w:cs="Arial"/>
          <w:sz w:val="12"/>
          <w:szCs w:val="12"/>
          <w:lang w:val="en-ZA"/>
        </w:rPr>
        <w:tab/>
      </w:r>
    </w:p>
    <w:p w14:paraId="7979F91C" w14:textId="4AAA9520" w:rsidR="00552510" w:rsidRPr="00214AA8" w:rsidRDefault="00552510" w:rsidP="004B54B4">
      <w:pPr>
        <w:pStyle w:val="EndnoteText"/>
        <w:tabs>
          <w:tab w:val="left" w:pos="142"/>
        </w:tabs>
        <w:jc w:val="both"/>
        <w:rPr>
          <w:rFonts w:ascii="Arial" w:hAnsi="Arial" w:cs="Arial"/>
          <w:sz w:val="12"/>
          <w:szCs w:val="12"/>
          <w:lang w:val="en-ZA"/>
        </w:rPr>
      </w:pPr>
      <w:r w:rsidRPr="002573A8">
        <w:rPr>
          <w:rFonts w:ascii="Arial" w:hAnsi="Arial" w:cs="Arial"/>
          <w:sz w:val="12"/>
          <w:szCs w:val="12"/>
          <w:lang w:val="en-ZA"/>
        </w:rPr>
        <w:tab/>
        <w:t>Criteria for d</w:t>
      </w:r>
      <w:r w:rsidRPr="00214AA8">
        <w:rPr>
          <w:rFonts w:ascii="Arial" w:hAnsi="Arial" w:cs="Arial"/>
          <w:sz w:val="12"/>
          <w:szCs w:val="12"/>
          <w:lang w:val="en-ZA"/>
        </w:rPr>
        <w:t>e-escalation of IV antibiotic therapy (community acquired pneumonia): Nathwani D, Lawson W, Dryden M, Stephens J, Corman S, Solem C, Li J, Charbonneau C, Baillon-Plot N, Haider S, Eckmann C. Implementing criteria-based early switch/early discharge programmes: a European perspective. Clin Microbiol</w:t>
      </w:r>
    </w:p>
    <w:p w14:paraId="325F85DA" w14:textId="18235C24" w:rsidR="00552510" w:rsidRPr="00214AA8" w:rsidRDefault="00552510" w:rsidP="004B54B4">
      <w:pPr>
        <w:pStyle w:val="EndnoteText"/>
        <w:tabs>
          <w:tab w:val="left" w:pos="142"/>
        </w:tabs>
        <w:jc w:val="both"/>
        <w:rPr>
          <w:rFonts w:ascii="Arial" w:hAnsi="Arial" w:cs="Arial"/>
          <w:sz w:val="12"/>
          <w:szCs w:val="12"/>
          <w:lang w:val="en-ZA"/>
        </w:rPr>
      </w:pPr>
      <w:r w:rsidRPr="00214AA8">
        <w:rPr>
          <w:rFonts w:ascii="Arial" w:hAnsi="Arial" w:cs="Arial"/>
          <w:sz w:val="12"/>
          <w:szCs w:val="12"/>
          <w:lang w:val="en-ZA"/>
        </w:rPr>
        <w:t xml:space="preserve">Infect. 2015 Sep;21 Suppl 2:S47-55. </w:t>
      </w:r>
      <w:hyperlink r:id="rId48" w:history="1">
        <w:r w:rsidRPr="00214AA8">
          <w:rPr>
            <w:rStyle w:val="Hyperlink"/>
            <w:rFonts w:ascii="Arial" w:hAnsi="Arial" w:cs="Arial"/>
            <w:sz w:val="12"/>
            <w:szCs w:val="12"/>
            <w:lang w:val="en-ZA"/>
          </w:rPr>
          <w:t>https://www.ncbi.nlm.nih.gov/pubmed/26198369</w:t>
        </w:r>
      </w:hyperlink>
      <w:r w:rsidRPr="00214AA8">
        <w:rPr>
          <w:rFonts w:ascii="Arial" w:hAnsi="Arial" w:cs="Arial"/>
          <w:sz w:val="12"/>
          <w:szCs w:val="12"/>
          <w:lang w:val="en-ZA"/>
        </w:rPr>
        <w:t xml:space="preserve"> </w:t>
      </w:r>
    </w:p>
  </w:endnote>
  <w:endnote w:id="38">
    <w:p w14:paraId="42B2A137" w14:textId="77777777" w:rsidR="00552510" w:rsidRPr="002573A8" w:rsidRDefault="00552510" w:rsidP="004B54B4">
      <w:pPr>
        <w:pStyle w:val="EndnoteText"/>
        <w:tabs>
          <w:tab w:val="left" w:pos="180"/>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573A8">
        <w:rPr>
          <w:rFonts w:ascii="Arial" w:hAnsi="Arial" w:cs="Arial"/>
          <w:sz w:val="12"/>
          <w:szCs w:val="12"/>
          <w:lang w:val="en-ZA"/>
        </w:rPr>
        <w:t xml:space="preserve">Ceftriaxone: Carratalà J, Garcia-Vidal C, Ortega L, Fernández-Sabé N, Clemente M, Albero G, López M, Castellsagué X, Dorca J, Verdaguer R, Martínez-Montauti J, Manresa F, Gudiol F. Effect of a 3-step critical pathway to reduce duration of intravenous antibiotic therapy and length of stay in community-acquired pneumonia: a randomized controlled trial. Arch Intern Med. 2012 Jun 25;172(12):922-8. </w:t>
      </w:r>
      <w:hyperlink r:id="rId49" w:history="1">
        <w:r w:rsidRPr="002573A8">
          <w:rPr>
            <w:rStyle w:val="Hyperlink"/>
            <w:rFonts w:ascii="Arial" w:hAnsi="Arial" w:cs="Arial"/>
            <w:sz w:val="12"/>
            <w:szCs w:val="12"/>
            <w:u w:color="0070C0"/>
            <w:lang w:val="en-ZA"/>
          </w:rPr>
          <w:t>http://www.ncbi.nlm.nih.gov/pubmed/22732747</w:t>
        </w:r>
      </w:hyperlink>
    </w:p>
    <w:p w14:paraId="59DFA41B" w14:textId="77777777" w:rsidR="00552510" w:rsidRPr="002573A8" w:rsidRDefault="00552510" w:rsidP="004B54B4">
      <w:pPr>
        <w:pStyle w:val="EndnoteText"/>
        <w:tabs>
          <w:tab w:val="left" w:pos="180"/>
        </w:tabs>
        <w:jc w:val="both"/>
        <w:rPr>
          <w:rFonts w:ascii="Arial" w:hAnsi="Arial" w:cs="Arial"/>
          <w:sz w:val="12"/>
          <w:szCs w:val="12"/>
          <w:lang w:val="en-ZA"/>
        </w:rPr>
      </w:pPr>
      <w:r w:rsidRPr="002573A8">
        <w:rPr>
          <w:rFonts w:ascii="Arial" w:hAnsi="Arial" w:cs="Arial"/>
          <w:sz w:val="12"/>
          <w:szCs w:val="12"/>
          <w:lang w:val="en-ZA"/>
        </w:rPr>
        <w:tab/>
        <w:t xml:space="preserve">Ceftriaxone: Oosterheert JJ, Bonten MJ, Schneider MM, Buskens E, Lammers JW, Hustinx WM, Kramer MH, Prins JM, Slee PH, Kaasjager K, Hoepelman AI. Effectiveness of early switch from intravenous to oral antibiotics in severe community acquired pneumonia: multicentre randomised trial. BMJ. 2006 Dec 9;333(7580):1193. </w:t>
      </w:r>
      <w:hyperlink r:id="rId50" w:history="1">
        <w:r w:rsidRPr="002573A8">
          <w:rPr>
            <w:rStyle w:val="Hyperlink"/>
            <w:rFonts w:ascii="Arial" w:hAnsi="Arial" w:cs="Arial"/>
            <w:sz w:val="12"/>
            <w:szCs w:val="12"/>
            <w:u w:color="0070C0"/>
            <w:lang w:val="en-ZA"/>
          </w:rPr>
          <w:t>http://www.ncbi.nlm.nih.gov/pubmed/</w:t>
        </w:r>
        <w:r w:rsidRPr="002573A8">
          <w:rPr>
            <w:rStyle w:val="Hyperlink"/>
            <w:rFonts w:ascii="Arial" w:hAnsi="Arial" w:cs="Arial"/>
            <w:sz w:val="12"/>
            <w:szCs w:val="12"/>
            <w:lang w:val="en-ZA"/>
          </w:rPr>
          <w:t>17090560</w:t>
        </w:r>
      </w:hyperlink>
    </w:p>
    <w:p w14:paraId="73A77393" w14:textId="77777777" w:rsidR="00552510" w:rsidRPr="002573A8" w:rsidRDefault="00552510" w:rsidP="004B54B4">
      <w:pPr>
        <w:pStyle w:val="EndnoteText"/>
        <w:tabs>
          <w:tab w:val="left" w:pos="180"/>
        </w:tabs>
        <w:jc w:val="both"/>
        <w:rPr>
          <w:rFonts w:ascii="Arial" w:hAnsi="Arial" w:cs="Arial"/>
          <w:sz w:val="12"/>
          <w:szCs w:val="12"/>
          <w:u w:color="0070C0"/>
          <w:lang w:val="en-ZA"/>
        </w:rPr>
      </w:pPr>
      <w:r w:rsidRPr="002573A8">
        <w:rPr>
          <w:rFonts w:ascii="Arial" w:hAnsi="Arial" w:cs="Arial"/>
          <w:sz w:val="12"/>
          <w:szCs w:val="12"/>
          <w:lang w:val="en-ZA"/>
        </w:rPr>
        <w:tab/>
      </w:r>
      <w:r w:rsidRPr="002573A8">
        <w:rPr>
          <w:rFonts w:ascii="Arial" w:hAnsi="Arial" w:cs="Arial"/>
          <w:sz w:val="12"/>
          <w:szCs w:val="12"/>
          <w:u w:color="0070C0"/>
          <w:lang w:val="en-ZA"/>
        </w:rPr>
        <w:t>Ceftriaxone, IV: Pasteur MC, Bilton D, Hill AT; British Thoracic Society Bronchiectasis non-CF  Guideline Group. British Thoracic Society guideline for non-CF bronchiectasis. Thorax. 2010 Jul;65 Suppl 1:i1-58.</w:t>
      </w:r>
      <w:hyperlink r:id="rId51" w:history="1">
        <w:r w:rsidRPr="002573A8">
          <w:rPr>
            <w:rStyle w:val="Hyperlink"/>
            <w:rFonts w:ascii="Arial" w:hAnsi="Arial" w:cs="Arial"/>
            <w:sz w:val="12"/>
            <w:szCs w:val="12"/>
            <w:u w:color="0070C0"/>
            <w:lang w:val="en-ZA"/>
          </w:rPr>
          <w:t>http://www.ncbi.nlm.nih.gov/pubmed/20627931</w:t>
        </w:r>
      </w:hyperlink>
    </w:p>
    <w:p w14:paraId="7A09D173" w14:textId="77777777" w:rsidR="00552510" w:rsidRPr="002573A8" w:rsidRDefault="00552510" w:rsidP="004B54B4">
      <w:pPr>
        <w:pStyle w:val="EndnoteText"/>
        <w:tabs>
          <w:tab w:val="left" w:pos="180"/>
        </w:tabs>
        <w:jc w:val="both"/>
        <w:rPr>
          <w:rFonts w:ascii="Arial" w:hAnsi="Arial" w:cs="Arial"/>
          <w:sz w:val="12"/>
          <w:szCs w:val="12"/>
          <w:u w:color="0070C0"/>
          <w:lang w:val="en-ZA"/>
        </w:rPr>
      </w:pPr>
      <w:r w:rsidRPr="002573A8">
        <w:rPr>
          <w:rFonts w:ascii="Arial" w:hAnsi="Arial" w:cs="Arial"/>
          <w:sz w:val="12"/>
          <w:szCs w:val="12"/>
          <w:u w:color="0070C0"/>
          <w:lang w:val="en-ZA"/>
        </w:rPr>
        <w:tab/>
        <w:t xml:space="preserve">Ceftriaxone, IV: </w:t>
      </w:r>
      <w:r w:rsidRPr="00214AA8">
        <w:rPr>
          <w:rFonts w:ascii="Arial" w:hAnsi="Arial" w:cs="Arial"/>
          <w:bCs/>
          <w:sz w:val="12"/>
          <w:szCs w:val="12"/>
          <w:u w:color="0070C0"/>
          <w:lang w:val="en-ZA"/>
        </w:rPr>
        <w:t xml:space="preserve">Perry TR, Schentag JJ. Clinical use of ceftriaxone: a pharmacokinetic-pharmacodynamic perspective on the impact of minimum inhibitory concentration and serum protein binding. </w:t>
      </w:r>
      <w:r w:rsidRPr="00214AA8">
        <w:rPr>
          <w:rFonts w:ascii="Arial" w:hAnsi="Arial" w:cs="Arial"/>
          <w:bCs/>
          <w:i/>
          <w:sz w:val="12"/>
          <w:szCs w:val="12"/>
          <w:u w:color="0070C0"/>
          <w:lang w:val="en-ZA"/>
        </w:rPr>
        <w:t>Clin Pharmacokinet.</w:t>
      </w:r>
      <w:r w:rsidRPr="00214AA8">
        <w:rPr>
          <w:rFonts w:ascii="Arial" w:hAnsi="Arial" w:cs="Arial"/>
          <w:bCs/>
          <w:sz w:val="12"/>
          <w:szCs w:val="12"/>
          <w:u w:color="0070C0"/>
          <w:lang w:val="en-ZA"/>
        </w:rPr>
        <w:t xml:space="preserve"> 2001;40(9):685-94. </w:t>
      </w:r>
      <w:hyperlink r:id="rId52" w:history="1">
        <w:r w:rsidRPr="002573A8">
          <w:rPr>
            <w:rStyle w:val="Hyperlink"/>
            <w:rFonts w:ascii="Arial" w:hAnsi="Arial" w:cs="Arial"/>
            <w:sz w:val="12"/>
            <w:szCs w:val="12"/>
            <w:u w:color="0070C0"/>
            <w:lang w:val="en-ZA"/>
          </w:rPr>
          <w:t>http://www.ncbi.nlm.nih.gov/pubmed/11605716</w:t>
        </w:r>
      </w:hyperlink>
    </w:p>
    <w:p w14:paraId="65B51D24" w14:textId="77777777" w:rsidR="00552510" w:rsidRPr="002573A8" w:rsidRDefault="00552510" w:rsidP="004B54B4">
      <w:pPr>
        <w:pStyle w:val="EndnoteText"/>
        <w:tabs>
          <w:tab w:val="left" w:pos="180"/>
        </w:tabs>
        <w:jc w:val="both"/>
        <w:rPr>
          <w:rFonts w:ascii="Arial" w:hAnsi="Arial" w:cs="Arial"/>
          <w:sz w:val="12"/>
          <w:szCs w:val="12"/>
          <w:lang w:val="en-ZA"/>
        </w:rPr>
      </w:pPr>
      <w:r w:rsidRPr="002573A8">
        <w:rPr>
          <w:rFonts w:ascii="Arial" w:hAnsi="Arial" w:cs="Arial"/>
          <w:sz w:val="12"/>
          <w:szCs w:val="12"/>
          <w:u w:color="0070C0"/>
          <w:lang w:val="en-ZA"/>
        </w:rPr>
        <w:tab/>
        <w:t xml:space="preserve">Ceftriaxone, IV: NICD pneumococci susceptibility data for amoxicillin for the period 2005-2014 [E-mail communication] </w:t>
      </w:r>
    </w:p>
  </w:endnote>
  <w:endnote w:id="39">
    <w:p w14:paraId="0267CB27" w14:textId="77777777" w:rsidR="00552510" w:rsidRPr="002573A8" w:rsidRDefault="00552510" w:rsidP="004B54B4">
      <w:pPr>
        <w:pStyle w:val="EndnoteText"/>
        <w:tabs>
          <w:tab w:val="left" w:pos="180"/>
        </w:tabs>
        <w:jc w:val="both"/>
        <w:rPr>
          <w:rFonts w:ascii="Arial" w:hAnsi="Arial" w:cs="Arial"/>
          <w:sz w:val="12"/>
          <w:szCs w:val="12"/>
          <w:u w:color="0070C0"/>
          <w:lang w:val="en-ZA"/>
        </w:rPr>
      </w:pPr>
      <w:r w:rsidRPr="002573A8">
        <w:rPr>
          <w:rStyle w:val="EndnoteReference"/>
          <w:rFonts w:ascii="Arial" w:hAnsi="Arial" w:cs="Arial"/>
          <w:sz w:val="12"/>
          <w:szCs w:val="12"/>
          <w:lang w:val="en-ZA"/>
        </w:rPr>
        <w:endnoteRef/>
      </w:r>
      <w:r w:rsidRPr="002573A8">
        <w:rPr>
          <w:rFonts w:ascii="Arial" w:hAnsi="Arial" w:cs="Arial"/>
          <w:sz w:val="12"/>
          <w:szCs w:val="12"/>
          <w:u w:color="0070C0"/>
          <w:lang w:val="en-ZA"/>
        </w:rPr>
        <w:t>Amoxicillin/clavulanic acid: Pasteur MC, Bilton D, Hill AT; British Thoracic Society Bronchiectasis non-CF  Guideline Group. British Thoracic Society guideline for non-CF bronchiectasis.Thorax. 2010 Jul;65Suppl 1:i1-58.</w:t>
      </w:r>
      <w:hyperlink r:id="rId53" w:history="1">
        <w:r w:rsidRPr="002573A8">
          <w:rPr>
            <w:rStyle w:val="Hyperlink"/>
            <w:rFonts w:ascii="Arial" w:hAnsi="Arial" w:cs="Arial"/>
            <w:sz w:val="12"/>
            <w:szCs w:val="12"/>
            <w:u w:color="0070C0"/>
            <w:lang w:val="en-ZA"/>
          </w:rPr>
          <w:t>http://www.ncbi.nlm.nih.gov/pubmed/20627931</w:t>
        </w:r>
      </w:hyperlink>
    </w:p>
    <w:p w14:paraId="62E958A7" w14:textId="77777777" w:rsidR="00552510" w:rsidRPr="002573A8" w:rsidRDefault="00552510" w:rsidP="004B54B4">
      <w:pPr>
        <w:pStyle w:val="EndnoteText"/>
        <w:tabs>
          <w:tab w:val="left" w:pos="180"/>
        </w:tabs>
        <w:jc w:val="both"/>
        <w:rPr>
          <w:rFonts w:ascii="Arial" w:hAnsi="Arial" w:cs="Arial"/>
          <w:sz w:val="12"/>
          <w:szCs w:val="12"/>
          <w:u w:color="0070C0"/>
          <w:lang w:val="en-ZA"/>
        </w:rPr>
      </w:pPr>
      <w:r w:rsidRPr="002573A8">
        <w:rPr>
          <w:rFonts w:ascii="Arial" w:hAnsi="Arial" w:cs="Arial"/>
          <w:sz w:val="12"/>
          <w:szCs w:val="12"/>
          <w:u w:color="0070C0"/>
          <w:lang w:val="en-ZA"/>
        </w:rPr>
        <w:tab/>
        <w:t>Amoxicllin/clavulanic acid: NICD pneumococci susceptibility data for amoxicillin for the period 2005-2014 [E-mail communication]</w:t>
      </w:r>
    </w:p>
    <w:p w14:paraId="2CFAF56F" w14:textId="77777777" w:rsidR="00552510" w:rsidRPr="002573A8" w:rsidRDefault="00552510" w:rsidP="004B54B4">
      <w:pPr>
        <w:pStyle w:val="EndnoteText"/>
        <w:tabs>
          <w:tab w:val="left" w:pos="180"/>
        </w:tabs>
        <w:jc w:val="both"/>
        <w:rPr>
          <w:rFonts w:ascii="Arial" w:hAnsi="Arial" w:cs="Arial"/>
          <w:sz w:val="12"/>
          <w:szCs w:val="12"/>
          <w:u w:color="0070C0"/>
          <w:lang w:val="en-ZA"/>
        </w:rPr>
      </w:pPr>
      <w:r w:rsidRPr="002573A8">
        <w:rPr>
          <w:rFonts w:ascii="Arial" w:hAnsi="Arial" w:cs="Arial"/>
          <w:sz w:val="12"/>
          <w:szCs w:val="12"/>
          <w:u w:color="0070C0"/>
          <w:lang w:val="en-ZA"/>
        </w:rPr>
        <w:tab/>
        <w:t>Amoxicillin/clavulanic acid: Kiffer CR, Pignatari AC. Pharmacodynamic evaluation of commonly prescribed</w:t>
      </w:r>
    </w:p>
    <w:p w14:paraId="32A669FC" w14:textId="77777777" w:rsidR="00552510" w:rsidRPr="002573A8" w:rsidRDefault="00552510" w:rsidP="004B54B4">
      <w:pPr>
        <w:pStyle w:val="EndnoteText"/>
        <w:tabs>
          <w:tab w:val="left" w:pos="180"/>
        </w:tabs>
        <w:jc w:val="both"/>
        <w:rPr>
          <w:rFonts w:ascii="Arial" w:hAnsi="Arial" w:cs="Arial"/>
          <w:sz w:val="12"/>
          <w:szCs w:val="12"/>
          <w:u w:color="0070C0"/>
          <w:lang w:val="en-ZA"/>
        </w:rPr>
      </w:pPr>
      <w:r w:rsidRPr="002573A8">
        <w:rPr>
          <w:rFonts w:ascii="Arial" w:hAnsi="Arial" w:cs="Arial"/>
          <w:sz w:val="12"/>
          <w:szCs w:val="12"/>
          <w:u w:color="0070C0"/>
          <w:lang w:val="en-ZA"/>
        </w:rPr>
        <w:t xml:space="preserve">oral antibiotics against respiratory bacterial pathogens. BMC Infect Dis. 2011 Oct 25;11:286. </w:t>
      </w:r>
      <w:hyperlink r:id="rId54" w:history="1">
        <w:r w:rsidRPr="002573A8">
          <w:rPr>
            <w:rStyle w:val="Hyperlink"/>
            <w:rFonts w:ascii="Arial" w:hAnsi="Arial" w:cs="Arial"/>
            <w:sz w:val="12"/>
            <w:szCs w:val="12"/>
            <w:u w:color="0070C0"/>
            <w:lang w:val="en-ZA"/>
          </w:rPr>
          <w:t>http://www.ncbi.nlm.nih.gov/pubmed/22026724</w:t>
        </w:r>
      </w:hyperlink>
    </w:p>
  </w:endnote>
  <w:endnote w:id="40">
    <w:p w14:paraId="32D1FB6D" w14:textId="796F9685" w:rsidR="00552510" w:rsidRPr="00214AA8" w:rsidRDefault="00552510" w:rsidP="004B54B4">
      <w:pPr>
        <w:tabs>
          <w:tab w:val="left" w:pos="142"/>
        </w:tabs>
        <w:autoSpaceDE w:val="0"/>
        <w:autoSpaceDN w:val="0"/>
        <w:adjustRightInd w:val="0"/>
        <w:rPr>
          <w:bCs w:val="0"/>
          <w:sz w:val="12"/>
          <w:szCs w:val="12"/>
          <w:lang w:eastAsia="en-ZA"/>
        </w:rPr>
      </w:pPr>
      <w:r w:rsidRPr="00214AA8">
        <w:rPr>
          <w:bCs w:val="0"/>
          <w:sz w:val="12"/>
          <w:szCs w:val="12"/>
          <w:lang w:eastAsia="en-ZA"/>
        </w:rPr>
        <w:tab/>
        <w:t>Amoxicillin/clavulanic acid: Allegra L, Blasi F, de Bernardi B, Cosentini R, Tarsia P. Antibiotic treatment and</w:t>
      </w:r>
    </w:p>
    <w:p w14:paraId="3CA749FB" w14:textId="77777777" w:rsidR="00552510" w:rsidRPr="00214AA8" w:rsidRDefault="00552510" w:rsidP="004B54B4">
      <w:pPr>
        <w:autoSpaceDE w:val="0"/>
        <w:autoSpaceDN w:val="0"/>
        <w:adjustRightInd w:val="0"/>
        <w:rPr>
          <w:bCs w:val="0"/>
          <w:sz w:val="12"/>
          <w:szCs w:val="12"/>
          <w:lang w:eastAsia="en-ZA"/>
        </w:rPr>
      </w:pPr>
      <w:r w:rsidRPr="00214AA8">
        <w:rPr>
          <w:bCs w:val="0"/>
          <w:sz w:val="12"/>
          <w:szCs w:val="12"/>
          <w:lang w:eastAsia="en-ZA"/>
        </w:rPr>
        <w:t>baseline severity of disease in acute exacerbations of chronic bronchitis: a re-evaluation of previously published</w:t>
      </w:r>
    </w:p>
    <w:p w14:paraId="78CE03AA" w14:textId="77777777" w:rsidR="00552510" w:rsidRPr="00214AA8" w:rsidRDefault="00552510" w:rsidP="004B54B4">
      <w:pPr>
        <w:autoSpaceDE w:val="0"/>
        <w:autoSpaceDN w:val="0"/>
        <w:adjustRightInd w:val="0"/>
        <w:rPr>
          <w:bCs w:val="0"/>
          <w:sz w:val="12"/>
          <w:szCs w:val="12"/>
          <w:lang w:eastAsia="en-ZA"/>
        </w:rPr>
      </w:pPr>
      <w:r w:rsidRPr="00214AA8">
        <w:rPr>
          <w:bCs w:val="0"/>
          <w:sz w:val="12"/>
          <w:szCs w:val="12"/>
          <w:lang w:eastAsia="en-ZA"/>
        </w:rPr>
        <w:t>data of a placebo-controlled randomized study. Pulm Pharmacol Ther. 2001;14(2):149-55.</w:t>
      </w:r>
    </w:p>
    <w:p w14:paraId="126F76AA" w14:textId="77777777" w:rsidR="00552510" w:rsidRPr="00214AA8" w:rsidRDefault="00552510" w:rsidP="004B54B4">
      <w:pPr>
        <w:autoSpaceDE w:val="0"/>
        <w:autoSpaceDN w:val="0"/>
        <w:adjustRightInd w:val="0"/>
        <w:rPr>
          <w:bCs w:val="0"/>
          <w:color w:val="0000FF"/>
          <w:sz w:val="12"/>
          <w:szCs w:val="12"/>
          <w:lang w:eastAsia="en-ZA"/>
        </w:rPr>
      </w:pPr>
      <w:r w:rsidRPr="00214AA8">
        <w:rPr>
          <w:bCs w:val="0"/>
          <w:color w:val="0000FF"/>
          <w:sz w:val="12"/>
          <w:szCs w:val="12"/>
          <w:lang w:eastAsia="en-ZA"/>
        </w:rPr>
        <w:t>http://www.ncbi.nlm.nih.gov/pubmed/11273797</w:t>
      </w:r>
    </w:p>
    <w:p w14:paraId="59280C6E" w14:textId="2FC86825" w:rsidR="00552510" w:rsidRPr="00214AA8" w:rsidRDefault="00552510" w:rsidP="004B54B4">
      <w:pPr>
        <w:tabs>
          <w:tab w:val="left" w:pos="142"/>
        </w:tabs>
        <w:autoSpaceDE w:val="0"/>
        <w:autoSpaceDN w:val="0"/>
        <w:adjustRightInd w:val="0"/>
        <w:rPr>
          <w:bCs w:val="0"/>
          <w:sz w:val="12"/>
          <w:szCs w:val="12"/>
          <w:lang w:eastAsia="en-ZA"/>
        </w:rPr>
      </w:pPr>
      <w:r w:rsidRPr="00214AA8">
        <w:rPr>
          <w:bCs w:val="0"/>
          <w:sz w:val="12"/>
          <w:szCs w:val="12"/>
          <w:lang w:eastAsia="en-ZA"/>
        </w:rPr>
        <w:tab/>
        <w:t>Amoxicillin/clavulanic acid, oral: Vollenweider DJ, Jarrett H, Steurer-Stey CA, Garcia-Aymerich J, Puhan MA.</w:t>
      </w:r>
    </w:p>
    <w:p w14:paraId="400BE09D" w14:textId="45AC65AB" w:rsidR="00552510" w:rsidRPr="00214AA8" w:rsidRDefault="00552510" w:rsidP="004B54B4">
      <w:pPr>
        <w:autoSpaceDE w:val="0"/>
        <w:autoSpaceDN w:val="0"/>
        <w:adjustRightInd w:val="0"/>
        <w:rPr>
          <w:bCs w:val="0"/>
          <w:sz w:val="12"/>
          <w:szCs w:val="12"/>
          <w:lang w:eastAsia="en-ZA"/>
        </w:rPr>
      </w:pPr>
      <w:r w:rsidRPr="00214AA8">
        <w:rPr>
          <w:bCs w:val="0"/>
          <w:sz w:val="12"/>
          <w:szCs w:val="12"/>
          <w:lang w:eastAsia="en-ZA"/>
        </w:rPr>
        <w:t xml:space="preserve">Antibiotics for exacerbations of chronic obstructive pulmonary disease. Cochrane </w:t>
      </w:r>
      <w:r w:rsidRPr="00214AA8">
        <w:rPr>
          <w:sz w:val="12"/>
          <w:szCs w:val="12"/>
          <w:lang w:eastAsia="en-ZA"/>
        </w:rPr>
        <w:t xml:space="preserve">Database Syst Rev. 2012 Dec 12;12:CD010257. </w:t>
      </w:r>
      <w:r w:rsidRPr="00214AA8">
        <w:rPr>
          <w:color w:val="0000FF"/>
          <w:sz w:val="12"/>
          <w:szCs w:val="12"/>
          <w:lang w:eastAsia="en-ZA"/>
        </w:rPr>
        <w:t>http://www.ncbi.nlm.nih.gov/pubmed/23235687</w:t>
      </w:r>
    </w:p>
  </w:endnote>
  <w:endnote w:id="41">
    <w:p w14:paraId="4BCE0996" w14:textId="77777777" w:rsidR="00552510" w:rsidRPr="00214AA8" w:rsidRDefault="00552510" w:rsidP="004B54B4">
      <w:pPr>
        <w:autoSpaceDE w:val="0"/>
        <w:autoSpaceDN w:val="0"/>
        <w:adjustRightInd w:val="0"/>
        <w:rPr>
          <w:bCs w:val="0"/>
          <w:sz w:val="12"/>
          <w:szCs w:val="12"/>
          <w:lang w:eastAsia="en-ZA"/>
        </w:rPr>
      </w:pPr>
      <w:r w:rsidRPr="00214AA8">
        <w:rPr>
          <w:rStyle w:val="EndnoteReference"/>
          <w:sz w:val="12"/>
          <w:szCs w:val="12"/>
        </w:rPr>
        <w:endnoteRef/>
      </w:r>
      <w:r w:rsidRPr="00214AA8">
        <w:rPr>
          <w:bCs w:val="0"/>
          <w:sz w:val="12"/>
          <w:szCs w:val="12"/>
          <w:lang w:eastAsia="en-ZA"/>
        </w:rPr>
        <w:t>Azithromycin, oral: Zervos M, Martinez FJ, Amsden GW, Rothermel CD, Treadway G. Efficacy and safety of 3-</w:t>
      </w:r>
    </w:p>
    <w:p w14:paraId="22B4BC15" w14:textId="77777777" w:rsidR="00552510" w:rsidRPr="00214AA8" w:rsidRDefault="00552510" w:rsidP="004B54B4">
      <w:pPr>
        <w:autoSpaceDE w:val="0"/>
        <w:autoSpaceDN w:val="0"/>
        <w:adjustRightInd w:val="0"/>
        <w:rPr>
          <w:bCs w:val="0"/>
          <w:sz w:val="12"/>
          <w:szCs w:val="12"/>
          <w:lang w:eastAsia="en-ZA"/>
        </w:rPr>
      </w:pPr>
      <w:r w:rsidRPr="00214AA8">
        <w:rPr>
          <w:bCs w:val="0"/>
          <w:sz w:val="12"/>
          <w:szCs w:val="12"/>
          <w:lang w:eastAsia="en-ZA"/>
        </w:rPr>
        <w:t>day azithromycin versus 5-day moxifloxacin for the treatment of acute bacterial exacerbations of chronic bronchitis.</w:t>
      </w:r>
    </w:p>
    <w:p w14:paraId="0AA02B54" w14:textId="77777777" w:rsidR="00552510" w:rsidRPr="00214AA8" w:rsidRDefault="00552510" w:rsidP="004B54B4">
      <w:pPr>
        <w:autoSpaceDE w:val="0"/>
        <w:autoSpaceDN w:val="0"/>
        <w:adjustRightInd w:val="0"/>
        <w:rPr>
          <w:bCs w:val="0"/>
          <w:color w:val="0000FF"/>
          <w:sz w:val="12"/>
          <w:szCs w:val="12"/>
          <w:lang w:eastAsia="en-ZA"/>
        </w:rPr>
      </w:pPr>
      <w:r w:rsidRPr="00214AA8">
        <w:rPr>
          <w:bCs w:val="0"/>
          <w:sz w:val="12"/>
          <w:szCs w:val="12"/>
          <w:lang w:eastAsia="en-ZA"/>
        </w:rPr>
        <w:t xml:space="preserve">Int J Antimicrob Agents. 2007 Jan;29(1):56-61. </w:t>
      </w:r>
      <w:r w:rsidRPr="00214AA8">
        <w:rPr>
          <w:bCs w:val="0"/>
          <w:color w:val="0000FF"/>
          <w:sz w:val="12"/>
          <w:szCs w:val="12"/>
          <w:lang w:eastAsia="en-ZA"/>
        </w:rPr>
        <w:t>http://www.ncbi.nlm.nih.gov/pubmed/17189096</w:t>
      </w:r>
    </w:p>
    <w:p w14:paraId="3DAAE3BF" w14:textId="77777777" w:rsidR="00552510" w:rsidRPr="00214AA8" w:rsidRDefault="00552510" w:rsidP="004B54B4">
      <w:pPr>
        <w:autoSpaceDE w:val="0"/>
        <w:autoSpaceDN w:val="0"/>
        <w:adjustRightInd w:val="0"/>
        <w:rPr>
          <w:bCs w:val="0"/>
          <w:sz w:val="12"/>
          <w:szCs w:val="12"/>
          <w:lang w:eastAsia="en-ZA"/>
        </w:rPr>
      </w:pPr>
      <w:r w:rsidRPr="00214AA8">
        <w:rPr>
          <w:bCs w:val="0"/>
          <w:sz w:val="12"/>
          <w:szCs w:val="12"/>
          <w:lang w:eastAsia="en-ZA"/>
        </w:rPr>
        <w:t>Azithromycin, oral: Amsden GW, Baird IM, Simon S, Treadway G. Efficacy and safety of azithromycin</w:t>
      </w:r>
    </w:p>
    <w:p w14:paraId="5FEFF2FF" w14:textId="77777777" w:rsidR="00552510" w:rsidRPr="00214AA8" w:rsidRDefault="00552510" w:rsidP="004B54B4">
      <w:pPr>
        <w:autoSpaceDE w:val="0"/>
        <w:autoSpaceDN w:val="0"/>
        <w:adjustRightInd w:val="0"/>
        <w:rPr>
          <w:bCs w:val="0"/>
          <w:sz w:val="12"/>
          <w:szCs w:val="12"/>
          <w:lang w:eastAsia="en-ZA"/>
        </w:rPr>
      </w:pPr>
      <w:r w:rsidRPr="00214AA8">
        <w:rPr>
          <w:bCs w:val="0"/>
          <w:sz w:val="12"/>
          <w:szCs w:val="12"/>
          <w:lang w:eastAsia="en-ZA"/>
        </w:rPr>
        <w:t>vs levofloxacin in the outpatient treatment of acute bacterial exacerbations of chronic bronchitis. Chest. 2003</w:t>
      </w:r>
    </w:p>
    <w:p w14:paraId="58F8F043" w14:textId="4A0B99A5" w:rsidR="00552510" w:rsidRPr="002573A8" w:rsidRDefault="00552510" w:rsidP="004B54B4">
      <w:pPr>
        <w:pStyle w:val="EndnoteText"/>
        <w:tabs>
          <w:tab w:val="left" w:pos="180"/>
        </w:tabs>
        <w:jc w:val="both"/>
        <w:rPr>
          <w:rFonts w:ascii="Arial" w:hAnsi="Arial" w:cs="Arial"/>
          <w:bCs/>
          <w:color w:val="0000FF"/>
          <w:sz w:val="12"/>
          <w:szCs w:val="12"/>
          <w:lang w:val="en-ZA" w:eastAsia="en-ZA"/>
        </w:rPr>
      </w:pPr>
      <w:r w:rsidRPr="002573A8">
        <w:rPr>
          <w:rFonts w:ascii="Arial" w:hAnsi="Arial" w:cs="Arial"/>
          <w:bCs/>
          <w:sz w:val="12"/>
          <w:szCs w:val="12"/>
          <w:lang w:val="en-ZA" w:eastAsia="en-ZA"/>
        </w:rPr>
        <w:t xml:space="preserve">Mar;123(3):772-7. </w:t>
      </w:r>
      <w:hyperlink r:id="rId55" w:history="1">
        <w:r w:rsidRPr="002573A8">
          <w:rPr>
            <w:rStyle w:val="Hyperlink"/>
            <w:rFonts w:ascii="Arial" w:hAnsi="Arial" w:cs="Arial"/>
            <w:bCs/>
            <w:sz w:val="12"/>
            <w:szCs w:val="12"/>
            <w:lang w:val="en-ZA" w:eastAsia="en-ZA"/>
          </w:rPr>
          <w:t>http://www.ncbi.nlm.nih.gov/pubmed/12628877</w:t>
        </w:r>
      </w:hyperlink>
    </w:p>
    <w:p w14:paraId="72E0F0D6" w14:textId="4A5A5496" w:rsidR="00552510" w:rsidRPr="002573A8" w:rsidRDefault="00552510" w:rsidP="004B54B4">
      <w:pPr>
        <w:pStyle w:val="EndnoteText"/>
        <w:tabs>
          <w:tab w:val="left" w:pos="180"/>
        </w:tabs>
        <w:jc w:val="both"/>
        <w:rPr>
          <w:rFonts w:ascii="Arial" w:hAnsi="Arial" w:cs="Arial"/>
          <w:sz w:val="12"/>
          <w:szCs w:val="12"/>
          <w:lang w:val="en-ZA"/>
        </w:rPr>
      </w:pPr>
      <w:r w:rsidRPr="002573A8">
        <w:rPr>
          <w:rFonts w:ascii="Arial" w:hAnsi="Arial" w:cs="Arial"/>
          <w:bCs/>
          <w:color w:val="0000FF"/>
          <w:sz w:val="12"/>
          <w:szCs w:val="12"/>
          <w:lang w:val="en-ZA" w:eastAsia="en-ZA"/>
        </w:rPr>
        <w:tab/>
      </w:r>
      <w:r w:rsidRPr="002573A8">
        <w:rPr>
          <w:rFonts w:ascii="Arial" w:hAnsi="Arial" w:cs="Arial"/>
          <w:sz w:val="12"/>
          <w:szCs w:val="12"/>
          <w:u w:color="0070C0"/>
          <w:lang w:val="en-ZA"/>
        </w:rPr>
        <w:t>Azithromycin, IV: South African Medicines Formulary.  12th Edition.  Division of Clinical Pharmacology.  University of Cape Town. 2016.</w:t>
      </w:r>
    </w:p>
  </w:endnote>
  <w:endnote w:id="42">
    <w:p w14:paraId="5BB1C4D6" w14:textId="77777777" w:rsidR="00552510" w:rsidRPr="00214AA8" w:rsidRDefault="00552510" w:rsidP="004B54B4">
      <w:pPr>
        <w:pStyle w:val="EndnoteText"/>
        <w:tabs>
          <w:tab w:val="left" w:pos="142"/>
        </w:tabs>
        <w:jc w:val="both"/>
        <w:rPr>
          <w:rFonts w:ascii="Arial" w:hAnsi="Arial" w:cs="Arial"/>
          <w:sz w:val="12"/>
          <w:szCs w:val="12"/>
          <w:lang w:val="en-ZA"/>
        </w:rPr>
      </w:pPr>
      <w:r w:rsidRPr="002573A8">
        <w:rPr>
          <w:rStyle w:val="EndnoteReference"/>
          <w:rFonts w:ascii="Arial" w:hAnsi="Arial" w:cs="Arial"/>
          <w:sz w:val="12"/>
          <w:szCs w:val="12"/>
          <w:lang w:val="en-ZA"/>
        </w:rPr>
        <w:endnoteRef/>
      </w:r>
      <w:r w:rsidRPr="002573A8">
        <w:rPr>
          <w:rFonts w:ascii="Arial" w:hAnsi="Arial" w:cs="Arial"/>
          <w:sz w:val="12"/>
          <w:szCs w:val="12"/>
          <w:lang w:val="en-ZA"/>
        </w:rPr>
        <w:t xml:space="preserve">Moxifloxacin: Sun T, Sun L, Wang R, Ren X, Sui DJ, Pu C, Ren Y, Liu Y, Yang Z, Li F. Clinical efficacy and safety of moxifloxacin versus levofloxacin plus metronidazole for community-acquired pneumonia with aspiration factors. Chin Med  J (Engl). 2014;127(7):1201-5. </w:t>
      </w:r>
      <w:r w:rsidRPr="002573A8">
        <w:rPr>
          <w:rFonts w:ascii="Arial" w:hAnsi="Arial" w:cs="Arial"/>
          <w:sz w:val="12"/>
          <w:szCs w:val="12"/>
          <w:lang w:val="en-ZA"/>
        </w:rPr>
        <w:fldChar w:fldCharType="begin"/>
      </w:r>
      <w:r w:rsidRPr="002573A8">
        <w:rPr>
          <w:rFonts w:ascii="Arial" w:hAnsi="Arial" w:cs="Arial"/>
          <w:sz w:val="12"/>
          <w:szCs w:val="12"/>
          <w:lang w:val="en-ZA"/>
        </w:rPr>
        <w:instrText xml:space="preserve"> HYPERLINK "http://www.ncbi.nlm.nih.gov/pubmed/24709166</w:instrText>
      </w:r>
    </w:p>
    <w:p w14:paraId="4DD939CF" w14:textId="77777777" w:rsidR="00552510" w:rsidRPr="00214AA8" w:rsidRDefault="00552510" w:rsidP="004B54B4">
      <w:pPr>
        <w:pStyle w:val="EndnoteText"/>
        <w:tabs>
          <w:tab w:val="left" w:pos="142"/>
        </w:tabs>
        <w:jc w:val="both"/>
        <w:rPr>
          <w:rStyle w:val="Hyperlink"/>
          <w:rFonts w:ascii="Arial" w:hAnsi="Arial" w:cs="Arial"/>
          <w:sz w:val="12"/>
          <w:szCs w:val="12"/>
          <w:lang w:val="en-ZA"/>
        </w:rPr>
      </w:pPr>
      <w:r w:rsidRPr="002573A8">
        <w:rPr>
          <w:rFonts w:ascii="Arial" w:hAnsi="Arial" w:cs="Arial"/>
          <w:sz w:val="12"/>
          <w:szCs w:val="12"/>
          <w:lang w:val="en-ZA"/>
        </w:rPr>
        <w:instrText xml:space="preserve">" </w:instrText>
      </w:r>
      <w:r w:rsidRPr="002573A8">
        <w:rPr>
          <w:rFonts w:ascii="Arial" w:hAnsi="Arial" w:cs="Arial"/>
          <w:sz w:val="12"/>
          <w:szCs w:val="12"/>
          <w:lang w:val="en-ZA"/>
        </w:rPr>
        <w:fldChar w:fldCharType="separate"/>
      </w:r>
      <w:r w:rsidRPr="002573A8">
        <w:rPr>
          <w:rStyle w:val="Hyperlink"/>
          <w:rFonts w:ascii="Arial" w:hAnsi="Arial" w:cs="Arial"/>
          <w:sz w:val="12"/>
          <w:szCs w:val="12"/>
          <w:lang w:val="en-ZA"/>
        </w:rPr>
        <w:t>http://www.ncbi.nlm.nih.gov/pubmed/24709166</w:t>
      </w:r>
    </w:p>
    <w:p w14:paraId="218B8967" w14:textId="77777777" w:rsidR="00552510" w:rsidRPr="00214AA8" w:rsidRDefault="00552510" w:rsidP="004B54B4">
      <w:pPr>
        <w:pStyle w:val="EndnoteText"/>
        <w:tabs>
          <w:tab w:val="left" w:pos="142"/>
        </w:tabs>
        <w:jc w:val="both"/>
        <w:rPr>
          <w:rFonts w:ascii="Arial" w:hAnsi="Arial" w:cs="Arial"/>
          <w:sz w:val="12"/>
          <w:szCs w:val="12"/>
          <w:lang w:val="en-ZA"/>
        </w:rPr>
      </w:pPr>
      <w:r w:rsidRPr="002573A8">
        <w:rPr>
          <w:rFonts w:ascii="Arial" w:hAnsi="Arial" w:cs="Arial"/>
          <w:sz w:val="12"/>
          <w:szCs w:val="12"/>
          <w:lang w:val="en-ZA"/>
        </w:rPr>
        <w:fldChar w:fldCharType="end"/>
      </w:r>
      <w:r w:rsidRPr="00AE6B14">
        <w:rPr>
          <w:rFonts w:ascii="Arial" w:hAnsi="Arial" w:cs="Arial"/>
          <w:sz w:val="12"/>
          <w:szCs w:val="12"/>
          <w:lang w:val="en-ZA"/>
        </w:rPr>
        <w:tab/>
        <w:t xml:space="preserve">Moxifloxacin: Ott SR, Allewelt M, Lorenz J, Reimnitz P, Lode H; German Lung Abscess Study Group. Moxifloxacin vs ampicillin/sulbactam in aspiration pneumonia and primary lung abscess.Infection. 2008 Feb;36(1):23-30. </w:t>
      </w:r>
      <w:r w:rsidRPr="002573A8">
        <w:rPr>
          <w:rFonts w:ascii="Arial" w:hAnsi="Arial" w:cs="Arial"/>
          <w:sz w:val="12"/>
          <w:szCs w:val="12"/>
          <w:lang w:val="en-ZA"/>
        </w:rPr>
        <w:fldChar w:fldCharType="begin"/>
      </w:r>
      <w:r w:rsidRPr="002573A8">
        <w:rPr>
          <w:rFonts w:ascii="Arial" w:hAnsi="Arial" w:cs="Arial"/>
          <w:sz w:val="12"/>
          <w:szCs w:val="12"/>
          <w:lang w:val="en-ZA"/>
        </w:rPr>
        <w:instrText xml:space="preserve"> HYPERLINK "http://www.ncbi.nlm.nih.gov/pubmed/</w:instrText>
      </w:r>
      <w:r w:rsidRPr="00214AA8">
        <w:rPr>
          <w:rFonts w:ascii="Arial" w:hAnsi="Arial" w:cs="Arial"/>
          <w:sz w:val="12"/>
          <w:szCs w:val="12"/>
          <w:lang w:val="en-ZA"/>
        </w:rPr>
        <w:instrText xml:space="preserve">18231720 </w:instrText>
      </w:r>
    </w:p>
    <w:p w14:paraId="0122E7AC" w14:textId="77777777" w:rsidR="00552510" w:rsidRPr="00214AA8" w:rsidRDefault="00552510" w:rsidP="004B54B4">
      <w:pPr>
        <w:pStyle w:val="EndnoteText"/>
        <w:tabs>
          <w:tab w:val="left" w:pos="142"/>
        </w:tabs>
        <w:jc w:val="both"/>
        <w:rPr>
          <w:rStyle w:val="Hyperlink"/>
          <w:rFonts w:ascii="Arial" w:hAnsi="Arial" w:cs="Arial"/>
          <w:sz w:val="12"/>
          <w:szCs w:val="12"/>
          <w:lang w:val="en-ZA"/>
        </w:rPr>
      </w:pPr>
      <w:r w:rsidRPr="002573A8">
        <w:rPr>
          <w:rFonts w:ascii="Arial" w:hAnsi="Arial" w:cs="Arial"/>
          <w:sz w:val="12"/>
          <w:szCs w:val="12"/>
          <w:lang w:val="en-ZA"/>
        </w:rPr>
        <w:instrText xml:space="preserve">" </w:instrText>
      </w:r>
      <w:r w:rsidRPr="002573A8">
        <w:rPr>
          <w:rFonts w:ascii="Arial" w:hAnsi="Arial" w:cs="Arial"/>
          <w:sz w:val="12"/>
          <w:szCs w:val="12"/>
          <w:lang w:val="en-ZA"/>
        </w:rPr>
        <w:fldChar w:fldCharType="separate"/>
      </w:r>
      <w:r w:rsidRPr="002573A8">
        <w:rPr>
          <w:rStyle w:val="Hyperlink"/>
          <w:rFonts w:ascii="Arial" w:hAnsi="Arial" w:cs="Arial"/>
          <w:sz w:val="12"/>
          <w:szCs w:val="12"/>
          <w:lang w:val="en-ZA"/>
        </w:rPr>
        <w:t>http://www.ncbi.nlm.nih.gov/pubmed/</w:t>
      </w:r>
      <w:r w:rsidRPr="00214AA8">
        <w:rPr>
          <w:rStyle w:val="Hyperlink"/>
          <w:rFonts w:ascii="Arial" w:hAnsi="Arial" w:cs="Arial"/>
          <w:sz w:val="12"/>
          <w:szCs w:val="12"/>
          <w:lang w:val="en-ZA"/>
        </w:rPr>
        <w:t xml:space="preserve">18231720 </w:t>
      </w:r>
    </w:p>
    <w:p w14:paraId="331E6E41" w14:textId="77777777" w:rsidR="00552510" w:rsidRPr="002573A8" w:rsidRDefault="00552510" w:rsidP="004B54B4">
      <w:pPr>
        <w:pStyle w:val="EndnoteText"/>
        <w:jc w:val="both"/>
        <w:rPr>
          <w:rFonts w:ascii="Arial" w:hAnsi="Arial" w:cs="Arial"/>
          <w:sz w:val="2"/>
          <w:szCs w:val="2"/>
          <w:lang w:val="en-ZA"/>
        </w:rPr>
      </w:pPr>
      <w:r w:rsidRPr="002573A8">
        <w:rPr>
          <w:rFonts w:ascii="Arial" w:hAnsi="Arial" w:cs="Arial"/>
          <w:sz w:val="12"/>
          <w:szCs w:val="12"/>
          <w:lang w:val="en-ZA"/>
        </w:rPr>
        <w:fldChar w:fldCharType="end"/>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Arial Bold">
    <w:altName w:val="Arial"/>
    <w:charset w:val="59"/>
    <w:family w:val="auto"/>
    <w:pitch w:val="variable"/>
    <w:sig w:usb0="00000000"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Janson Text LT">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3E839" w14:textId="77777777" w:rsidR="00552510" w:rsidRPr="00214AA8" w:rsidRDefault="00552510" w:rsidP="00912BB4">
    <w:pPr>
      <w:pStyle w:val="Footer"/>
      <w:rPr>
        <w:rStyle w:val="PageNumber"/>
      </w:rPr>
    </w:pPr>
    <w:r w:rsidRPr="00214AA8">
      <w:rPr>
        <w:rStyle w:val="PageNumber"/>
      </w:rPr>
      <w:fldChar w:fldCharType="begin"/>
    </w:r>
    <w:r w:rsidRPr="00214AA8">
      <w:rPr>
        <w:rStyle w:val="PageNumber"/>
      </w:rPr>
      <w:instrText xml:space="preserve">PAGE  </w:instrText>
    </w:r>
    <w:r w:rsidRPr="00214AA8">
      <w:rPr>
        <w:rStyle w:val="PageNumber"/>
      </w:rPr>
      <w:fldChar w:fldCharType="separate"/>
    </w:r>
    <w:r w:rsidRPr="00214AA8">
      <w:rPr>
        <w:rStyle w:val="PageNumber"/>
        <w:noProof/>
      </w:rPr>
      <w:t>17</w:t>
    </w:r>
    <w:r w:rsidRPr="00214AA8">
      <w:rPr>
        <w:rStyle w:val="PageNumber"/>
      </w:rPr>
      <w:fldChar w:fldCharType="end"/>
    </w:r>
  </w:p>
  <w:p w14:paraId="67C07EC3" w14:textId="77777777" w:rsidR="00552510" w:rsidRPr="00214AA8" w:rsidRDefault="00552510" w:rsidP="00912BB4">
    <w:pPr>
      <w:pStyle w:val="Footer"/>
    </w:pPr>
  </w:p>
  <w:p w14:paraId="5ECBF78C" w14:textId="77777777" w:rsidR="00552510" w:rsidRPr="00214AA8" w:rsidRDefault="00552510" w:rsidP="003032E5"/>
  <w:p w14:paraId="51E4A79A" w14:textId="77777777" w:rsidR="00552510" w:rsidRPr="00214AA8" w:rsidRDefault="00552510" w:rsidP="003032E5"/>
  <w:p w14:paraId="4BFE8E72" w14:textId="77777777" w:rsidR="00552510" w:rsidRPr="00214AA8" w:rsidRDefault="00552510" w:rsidP="003032E5"/>
  <w:p w14:paraId="7FAB7A89" w14:textId="77777777" w:rsidR="00552510" w:rsidRPr="00214AA8" w:rsidRDefault="00552510" w:rsidP="003032E5"/>
  <w:p w14:paraId="7088D2C7" w14:textId="77777777" w:rsidR="00552510" w:rsidRPr="00214AA8" w:rsidRDefault="00552510" w:rsidP="003032E5"/>
  <w:p w14:paraId="4C0B039E" w14:textId="77777777" w:rsidR="00552510" w:rsidRPr="00214AA8" w:rsidRDefault="00552510" w:rsidP="003032E5"/>
  <w:p w14:paraId="5D96B0D1" w14:textId="77777777" w:rsidR="00552510" w:rsidRPr="00214AA8" w:rsidRDefault="00552510" w:rsidP="003032E5"/>
  <w:p w14:paraId="790A3BC2" w14:textId="77777777" w:rsidR="00552510" w:rsidRPr="00214AA8" w:rsidRDefault="00552510" w:rsidP="003032E5"/>
  <w:p w14:paraId="18A368A8" w14:textId="77777777" w:rsidR="00552510" w:rsidRPr="00214AA8" w:rsidRDefault="00552510" w:rsidP="003032E5"/>
  <w:p w14:paraId="4FF2AD27" w14:textId="77777777" w:rsidR="00552510" w:rsidRPr="00214AA8" w:rsidRDefault="00552510" w:rsidP="003032E5"/>
  <w:p w14:paraId="2BE98CE2" w14:textId="77777777" w:rsidR="00552510" w:rsidRPr="00214AA8" w:rsidRDefault="00552510" w:rsidP="003032E5"/>
  <w:p w14:paraId="39CE7A2A" w14:textId="77777777" w:rsidR="00552510" w:rsidRPr="00214AA8" w:rsidRDefault="00552510" w:rsidP="003032E5"/>
  <w:p w14:paraId="413182B6" w14:textId="77777777" w:rsidR="00552510" w:rsidRPr="00214AA8" w:rsidRDefault="00552510" w:rsidP="003032E5"/>
  <w:p w14:paraId="237057B6" w14:textId="77777777" w:rsidR="00552510" w:rsidRPr="00214AA8" w:rsidRDefault="00552510" w:rsidP="003032E5"/>
  <w:p w14:paraId="27E1A18F" w14:textId="77777777" w:rsidR="00552510" w:rsidRPr="00214AA8" w:rsidRDefault="00552510" w:rsidP="003032E5"/>
  <w:p w14:paraId="15FFA685" w14:textId="77777777" w:rsidR="00552510" w:rsidRPr="00214AA8" w:rsidRDefault="00552510" w:rsidP="003032E5"/>
  <w:p w14:paraId="0BA3FF4E" w14:textId="77777777" w:rsidR="00552510" w:rsidRPr="00214AA8" w:rsidRDefault="00552510" w:rsidP="003032E5"/>
  <w:p w14:paraId="2D8615A6" w14:textId="77777777" w:rsidR="00552510" w:rsidRPr="00214AA8" w:rsidRDefault="00552510" w:rsidP="003032E5"/>
  <w:p w14:paraId="0BF951A2" w14:textId="77777777" w:rsidR="00552510" w:rsidRPr="00214AA8" w:rsidRDefault="00552510" w:rsidP="003032E5"/>
  <w:p w14:paraId="76BD5C89" w14:textId="77777777" w:rsidR="00552510" w:rsidRPr="00214AA8" w:rsidRDefault="00552510" w:rsidP="003032E5"/>
  <w:p w14:paraId="5993E5CF" w14:textId="77777777" w:rsidR="00552510" w:rsidRPr="00214AA8" w:rsidRDefault="00552510" w:rsidP="003032E5"/>
  <w:p w14:paraId="19E421B9" w14:textId="77777777" w:rsidR="00552510" w:rsidRPr="00214AA8" w:rsidRDefault="00552510" w:rsidP="003032E5"/>
  <w:p w14:paraId="5FEE82C8" w14:textId="77777777" w:rsidR="00552510" w:rsidRPr="00214AA8" w:rsidRDefault="00552510" w:rsidP="003032E5"/>
  <w:p w14:paraId="5C1C24EC" w14:textId="77777777" w:rsidR="00552510" w:rsidRPr="00214AA8" w:rsidRDefault="00552510" w:rsidP="003032E5"/>
  <w:p w14:paraId="3EC14BA6" w14:textId="77777777" w:rsidR="00552510" w:rsidRPr="00214AA8" w:rsidRDefault="00552510" w:rsidP="003032E5"/>
  <w:p w14:paraId="187FF7F3" w14:textId="77777777" w:rsidR="00552510" w:rsidRPr="00214AA8" w:rsidRDefault="00552510" w:rsidP="003032E5"/>
  <w:p w14:paraId="0057D430" w14:textId="77777777" w:rsidR="00552510" w:rsidRPr="00214AA8" w:rsidRDefault="00552510" w:rsidP="003032E5"/>
  <w:p w14:paraId="4473DDAD" w14:textId="77777777" w:rsidR="00552510" w:rsidRPr="00214AA8" w:rsidRDefault="00552510" w:rsidP="003032E5"/>
  <w:p w14:paraId="2C0BFE15" w14:textId="77777777" w:rsidR="00552510" w:rsidRPr="00214AA8" w:rsidRDefault="00552510" w:rsidP="003032E5"/>
  <w:p w14:paraId="631F3163" w14:textId="77777777" w:rsidR="00552510" w:rsidRPr="00214AA8" w:rsidRDefault="00552510" w:rsidP="003032E5"/>
  <w:p w14:paraId="3EB680ED" w14:textId="77777777" w:rsidR="00552510" w:rsidRPr="00214AA8" w:rsidRDefault="00552510" w:rsidP="003032E5"/>
  <w:p w14:paraId="7A7CD564" w14:textId="77777777" w:rsidR="00552510" w:rsidRPr="00214AA8" w:rsidRDefault="00552510" w:rsidP="003032E5"/>
  <w:p w14:paraId="2213609B" w14:textId="77777777" w:rsidR="00552510" w:rsidRPr="00214AA8" w:rsidRDefault="00552510" w:rsidP="003032E5"/>
  <w:p w14:paraId="5C6DD6C6" w14:textId="77777777" w:rsidR="00552510" w:rsidRPr="00214AA8" w:rsidRDefault="00552510" w:rsidP="003032E5"/>
  <w:p w14:paraId="7CD55A2B" w14:textId="77777777" w:rsidR="00552510" w:rsidRPr="00214AA8" w:rsidRDefault="00552510" w:rsidP="003032E5"/>
  <w:p w14:paraId="1FF12792" w14:textId="77777777" w:rsidR="00552510" w:rsidRPr="00214AA8" w:rsidRDefault="00552510" w:rsidP="003032E5"/>
  <w:p w14:paraId="0187E0F0" w14:textId="77777777" w:rsidR="00552510" w:rsidRPr="00214AA8" w:rsidRDefault="00552510" w:rsidP="003032E5"/>
  <w:p w14:paraId="54CD02F2" w14:textId="77777777" w:rsidR="00552510" w:rsidRPr="00214AA8" w:rsidRDefault="00552510" w:rsidP="003032E5"/>
  <w:p w14:paraId="57F6DAC0" w14:textId="77777777" w:rsidR="00552510" w:rsidRPr="00214AA8" w:rsidRDefault="00552510" w:rsidP="003032E5"/>
  <w:p w14:paraId="3432DF14" w14:textId="77777777" w:rsidR="00552510" w:rsidRPr="00214AA8" w:rsidRDefault="00552510" w:rsidP="003032E5"/>
  <w:p w14:paraId="1EA4C840" w14:textId="77777777" w:rsidR="00552510" w:rsidRPr="00214AA8" w:rsidRDefault="00552510" w:rsidP="003032E5"/>
  <w:p w14:paraId="32A30BC1" w14:textId="77777777" w:rsidR="00552510" w:rsidRPr="00214AA8" w:rsidRDefault="00552510" w:rsidP="003032E5"/>
  <w:p w14:paraId="3406B00C" w14:textId="77777777" w:rsidR="00552510" w:rsidRPr="00214AA8" w:rsidRDefault="00552510" w:rsidP="003032E5"/>
  <w:p w14:paraId="7F9C9A64" w14:textId="77777777" w:rsidR="00552510" w:rsidRPr="00214AA8" w:rsidRDefault="00552510" w:rsidP="003032E5"/>
  <w:p w14:paraId="35DBECF5" w14:textId="77777777" w:rsidR="00552510" w:rsidRPr="00214AA8" w:rsidRDefault="00552510" w:rsidP="003032E5"/>
  <w:p w14:paraId="511E4BF1" w14:textId="77777777" w:rsidR="00552510" w:rsidRPr="00214AA8" w:rsidRDefault="00552510" w:rsidP="003032E5"/>
  <w:p w14:paraId="12544DB2" w14:textId="77777777" w:rsidR="00552510" w:rsidRPr="00214AA8" w:rsidRDefault="00552510" w:rsidP="003032E5"/>
  <w:p w14:paraId="473563C8" w14:textId="77777777" w:rsidR="00552510" w:rsidRPr="00214AA8" w:rsidRDefault="00552510" w:rsidP="003032E5"/>
  <w:p w14:paraId="6641B962" w14:textId="77777777" w:rsidR="00552510" w:rsidRPr="00214AA8" w:rsidRDefault="00552510" w:rsidP="003032E5"/>
  <w:p w14:paraId="0271DA9E" w14:textId="77777777" w:rsidR="00552510" w:rsidRPr="00214AA8" w:rsidRDefault="00552510" w:rsidP="003032E5"/>
  <w:p w14:paraId="64DC9618" w14:textId="77777777" w:rsidR="00552510" w:rsidRPr="00214AA8" w:rsidRDefault="00552510" w:rsidP="003032E5"/>
  <w:p w14:paraId="7D77077C" w14:textId="77777777" w:rsidR="00552510" w:rsidRPr="00214AA8" w:rsidRDefault="00552510" w:rsidP="003032E5"/>
  <w:p w14:paraId="5A671F0D" w14:textId="77777777" w:rsidR="00552510" w:rsidRPr="00214AA8" w:rsidRDefault="00552510" w:rsidP="003032E5"/>
  <w:p w14:paraId="411F0B11" w14:textId="77777777" w:rsidR="00552510" w:rsidRPr="00214AA8" w:rsidRDefault="00552510" w:rsidP="003032E5"/>
  <w:p w14:paraId="5EF860BE" w14:textId="77777777" w:rsidR="00552510" w:rsidRPr="00214AA8" w:rsidRDefault="00552510" w:rsidP="003032E5"/>
  <w:p w14:paraId="79A4437E" w14:textId="77777777" w:rsidR="00552510" w:rsidRPr="00214AA8" w:rsidRDefault="00552510" w:rsidP="003032E5"/>
  <w:p w14:paraId="2DBE3D40" w14:textId="77777777" w:rsidR="00552510" w:rsidRPr="00214AA8" w:rsidRDefault="00552510" w:rsidP="003032E5"/>
  <w:p w14:paraId="7640791E" w14:textId="77777777" w:rsidR="00552510" w:rsidRPr="00214AA8" w:rsidRDefault="00552510" w:rsidP="003032E5"/>
  <w:p w14:paraId="22736EEF" w14:textId="77777777" w:rsidR="00552510" w:rsidRPr="00214AA8" w:rsidRDefault="00552510" w:rsidP="003032E5"/>
  <w:p w14:paraId="41738431" w14:textId="77777777" w:rsidR="00552510" w:rsidRPr="00214AA8" w:rsidRDefault="00552510" w:rsidP="003032E5"/>
  <w:p w14:paraId="07A31C94" w14:textId="77777777" w:rsidR="00552510" w:rsidRPr="00214AA8" w:rsidRDefault="00552510" w:rsidP="003032E5"/>
  <w:p w14:paraId="178C05E7" w14:textId="77777777" w:rsidR="00552510" w:rsidRPr="00214AA8" w:rsidRDefault="00552510" w:rsidP="003032E5"/>
  <w:p w14:paraId="71CB21DE" w14:textId="77777777" w:rsidR="00552510" w:rsidRPr="00214AA8" w:rsidRDefault="00552510" w:rsidP="003032E5"/>
  <w:p w14:paraId="18DF2F45" w14:textId="77777777" w:rsidR="00552510" w:rsidRPr="00214AA8" w:rsidRDefault="00552510" w:rsidP="003032E5"/>
  <w:p w14:paraId="45253A04" w14:textId="77777777" w:rsidR="00552510" w:rsidRPr="00214AA8" w:rsidRDefault="00552510" w:rsidP="003032E5"/>
  <w:p w14:paraId="402F7E06" w14:textId="77777777" w:rsidR="00552510" w:rsidRPr="00214AA8" w:rsidRDefault="00552510" w:rsidP="003032E5"/>
  <w:p w14:paraId="79028C76" w14:textId="77777777" w:rsidR="00552510" w:rsidRPr="00214AA8" w:rsidRDefault="00552510" w:rsidP="003032E5"/>
  <w:p w14:paraId="71D3745D" w14:textId="77777777" w:rsidR="00552510" w:rsidRPr="00214AA8" w:rsidRDefault="00552510" w:rsidP="003032E5"/>
  <w:p w14:paraId="58240A65" w14:textId="77777777" w:rsidR="00552510" w:rsidRPr="00214AA8" w:rsidRDefault="00552510" w:rsidP="003032E5"/>
  <w:p w14:paraId="79AFB335" w14:textId="77777777" w:rsidR="00552510" w:rsidRPr="00214AA8" w:rsidRDefault="00552510" w:rsidP="003032E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497A0" w14:textId="72627BBC" w:rsidR="00552510" w:rsidRPr="00214AA8" w:rsidRDefault="00651EEC" w:rsidP="00912BB4">
    <w:pPr>
      <w:pStyle w:val="Footer"/>
    </w:pPr>
    <w:r>
      <w:t>AH Chp16_Respiratory_4C_3 Aug 2026</w:t>
    </w:r>
    <w:r w:rsidR="00552510" w:rsidRPr="00214AA8">
      <w:tab/>
      <w:t xml:space="preserve"> 16.</w:t>
    </w:r>
    <w:r w:rsidR="00552510" w:rsidRPr="00214AA8">
      <w:fldChar w:fldCharType="begin"/>
    </w:r>
    <w:r w:rsidR="00552510" w:rsidRPr="00214AA8">
      <w:instrText xml:space="preserve"> PAGE   \* MERGEFORMAT </w:instrText>
    </w:r>
    <w:r w:rsidR="00552510" w:rsidRPr="00214AA8">
      <w:fldChar w:fldCharType="separate"/>
    </w:r>
    <w:r>
      <w:rPr>
        <w:noProof/>
      </w:rPr>
      <w:t>21</w:t>
    </w:r>
    <w:r w:rsidR="00552510" w:rsidRPr="00214AA8">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0F3F9" w14:textId="05DF79A5" w:rsidR="00552510" w:rsidRPr="00214AA8" w:rsidRDefault="00651EEC" w:rsidP="00912BB4">
    <w:pPr>
      <w:pStyle w:val="Footer"/>
    </w:pPr>
    <w:r>
      <w:t>AH Chp16_Respiratory_4C_3 Aug</w:t>
    </w:r>
    <w:r w:rsidR="00552510">
      <w:t xml:space="preserve"> 2026</w:t>
    </w:r>
    <w:r w:rsidR="00552510" w:rsidRPr="00214AA8">
      <w:tab/>
      <w:t>16.</w:t>
    </w:r>
    <w:r w:rsidR="00552510" w:rsidRPr="00214AA8">
      <w:fldChar w:fldCharType="begin"/>
    </w:r>
    <w:r w:rsidR="00552510" w:rsidRPr="00214AA8">
      <w:instrText xml:space="preserve"> PAGE   \* MERGEFORMAT </w:instrText>
    </w:r>
    <w:r w:rsidR="00552510" w:rsidRPr="00214AA8">
      <w:fldChar w:fldCharType="separate"/>
    </w:r>
    <w:r>
      <w:rPr>
        <w:noProof/>
      </w:rPr>
      <w:t>1</w:t>
    </w:r>
    <w:r w:rsidR="00552510" w:rsidRPr="00214AA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88ADB" w14:textId="77777777" w:rsidR="00EA6177" w:rsidRPr="00214AA8" w:rsidRDefault="00EA6177" w:rsidP="003032E5">
      <w:r w:rsidRPr="00214AA8">
        <w:separator/>
      </w:r>
    </w:p>
    <w:p w14:paraId="0A73D4D2" w14:textId="77777777" w:rsidR="00EA6177" w:rsidRPr="00214AA8" w:rsidRDefault="00EA6177" w:rsidP="003032E5"/>
    <w:p w14:paraId="18B82713" w14:textId="77777777" w:rsidR="00EA6177" w:rsidRPr="00214AA8" w:rsidRDefault="00EA6177" w:rsidP="003032E5"/>
    <w:p w14:paraId="6BBFD2E0" w14:textId="77777777" w:rsidR="00EA6177" w:rsidRPr="00214AA8" w:rsidRDefault="00EA6177" w:rsidP="003032E5"/>
    <w:p w14:paraId="3909C673" w14:textId="77777777" w:rsidR="00EA6177" w:rsidRPr="00214AA8" w:rsidRDefault="00EA6177" w:rsidP="003032E5"/>
    <w:p w14:paraId="470EF2FB" w14:textId="77777777" w:rsidR="00EA6177" w:rsidRPr="00214AA8" w:rsidRDefault="00EA6177" w:rsidP="003032E5"/>
    <w:p w14:paraId="238C72C8" w14:textId="77777777" w:rsidR="00EA6177" w:rsidRPr="00214AA8" w:rsidRDefault="00EA6177" w:rsidP="003032E5"/>
    <w:p w14:paraId="5E1C3633" w14:textId="77777777" w:rsidR="00EA6177" w:rsidRPr="00214AA8" w:rsidRDefault="00EA6177" w:rsidP="003032E5"/>
    <w:p w14:paraId="7B5830AB" w14:textId="77777777" w:rsidR="00EA6177" w:rsidRPr="00214AA8" w:rsidRDefault="00EA6177" w:rsidP="003032E5"/>
    <w:p w14:paraId="015010C7" w14:textId="77777777" w:rsidR="00EA6177" w:rsidRPr="00214AA8" w:rsidRDefault="00EA6177" w:rsidP="003032E5"/>
    <w:p w14:paraId="77A0511F" w14:textId="77777777" w:rsidR="00EA6177" w:rsidRPr="00214AA8" w:rsidRDefault="00EA6177" w:rsidP="003032E5"/>
    <w:p w14:paraId="5C550042" w14:textId="77777777" w:rsidR="00EA6177" w:rsidRPr="00214AA8" w:rsidRDefault="00EA6177" w:rsidP="003032E5"/>
    <w:p w14:paraId="43F7BBDE" w14:textId="77777777" w:rsidR="00EA6177" w:rsidRPr="00214AA8" w:rsidRDefault="00EA6177" w:rsidP="003032E5"/>
    <w:p w14:paraId="11EF0FF7" w14:textId="77777777" w:rsidR="00EA6177" w:rsidRPr="00214AA8" w:rsidRDefault="00EA6177" w:rsidP="003032E5"/>
    <w:p w14:paraId="1B4421D1" w14:textId="77777777" w:rsidR="00EA6177" w:rsidRPr="00214AA8" w:rsidRDefault="00EA6177" w:rsidP="003032E5"/>
    <w:p w14:paraId="1FD2136A" w14:textId="77777777" w:rsidR="00EA6177" w:rsidRPr="00214AA8" w:rsidRDefault="00EA6177" w:rsidP="003032E5"/>
    <w:p w14:paraId="593F7DBB" w14:textId="77777777" w:rsidR="00EA6177" w:rsidRPr="00214AA8" w:rsidRDefault="00EA6177" w:rsidP="003032E5"/>
    <w:p w14:paraId="73C75FEC" w14:textId="77777777" w:rsidR="00EA6177" w:rsidRPr="00214AA8" w:rsidRDefault="00EA6177" w:rsidP="003032E5"/>
    <w:p w14:paraId="42B7DDA4" w14:textId="77777777" w:rsidR="00EA6177" w:rsidRPr="00214AA8" w:rsidRDefault="00EA6177" w:rsidP="003032E5"/>
    <w:p w14:paraId="22BEAEA0" w14:textId="77777777" w:rsidR="00EA6177" w:rsidRPr="00214AA8" w:rsidRDefault="00EA6177" w:rsidP="003032E5"/>
    <w:p w14:paraId="083E05FF" w14:textId="77777777" w:rsidR="00EA6177" w:rsidRPr="00214AA8" w:rsidRDefault="00EA6177" w:rsidP="003032E5"/>
    <w:p w14:paraId="4E78C142" w14:textId="77777777" w:rsidR="00EA6177" w:rsidRPr="00214AA8" w:rsidRDefault="00EA6177" w:rsidP="003032E5"/>
    <w:p w14:paraId="099ACE9B" w14:textId="77777777" w:rsidR="00EA6177" w:rsidRPr="00214AA8" w:rsidRDefault="00EA6177" w:rsidP="003032E5"/>
    <w:p w14:paraId="12F4CAAE" w14:textId="77777777" w:rsidR="00EA6177" w:rsidRPr="00214AA8" w:rsidRDefault="00EA6177" w:rsidP="003032E5"/>
    <w:p w14:paraId="54103BCB" w14:textId="77777777" w:rsidR="00EA6177" w:rsidRPr="00214AA8" w:rsidRDefault="00EA6177" w:rsidP="003032E5"/>
    <w:p w14:paraId="0DD2B8A2" w14:textId="77777777" w:rsidR="00EA6177" w:rsidRPr="00214AA8" w:rsidRDefault="00EA6177" w:rsidP="003032E5"/>
    <w:p w14:paraId="6801E92E" w14:textId="77777777" w:rsidR="00EA6177" w:rsidRPr="00214AA8" w:rsidRDefault="00EA6177" w:rsidP="003032E5"/>
    <w:p w14:paraId="2C5B6ABF" w14:textId="77777777" w:rsidR="00EA6177" w:rsidRPr="00214AA8" w:rsidRDefault="00EA6177" w:rsidP="003032E5"/>
    <w:p w14:paraId="4A1ADD7B" w14:textId="77777777" w:rsidR="00EA6177" w:rsidRPr="00214AA8" w:rsidRDefault="00EA6177" w:rsidP="003032E5"/>
    <w:p w14:paraId="03AF8517" w14:textId="77777777" w:rsidR="00EA6177" w:rsidRPr="00214AA8" w:rsidRDefault="00EA6177" w:rsidP="003032E5"/>
    <w:p w14:paraId="7F9168D1" w14:textId="77777777" w:rsidR="00EA6177" w:rsidRPr="00214AA8" w:rsidRDefault="00EA6177" w:rsidP="003032E5"/>
    <w:p w14:paraId="086F133D" w14:textId="77777777" w:rsidR="00EA6177" w:rsidRPr="00214AA8" w:rsidRDefault="00EA6177" w:rsidP="003032E5"/>
    <w:p w14:paraId="2841C1A3" w14:textId="77777777" w:rsidR="00EA6177" w:rsidRPr="00214AA8" w:rsidRDefault="00EA6177" w:rsidP="003032E5"/>
    <w:p w14:paraId="7DAE3FB6" w14:textId="77777777" w:rsidR="00EA6177" w:rsidRPr="00214AA8" w:rsidRDefault="00EA6177" w:rsidP="003032E5"/>
    <w:p w14:paraId="20CF1D7C" w14:textId="77777777" w:rsidR="00EA6177" w:rsidRPr="00214AA8" w:rsidRDefault="00EA6177" w:rsidP="003032E5"/>
    <w:p w14:paraId="44AAD4F8" w14:textId="77777777" w:rsidR="00EA6177" w:rsidRPr="00214AA8" w:rsidRDefault="00EA6177" w:rsidP="003032E5"/>
    <w:p w14:paraId="68B90D66" w14:textId="77777777" w:rsidR="00EA6177" w:rsidRPr="00214AA8" w:rsidRDefault="00EA6177" w:rsidP="003032E5"/>
    <w:p w14:paraId="1E44040F" w14:textId="77777777" w:rsidR="00EA6177" w:rsidRPr="00214AA8" w:rsidRDefault="00EA6177" w:rsidP="003032E5"/>
    <w:p w14:paraId="325C6C8C" w14:textId="77777777" w:rsidR="00EA6177" w:rsidRPr="00214AA8" w:rsidRDefault="00EA6177" w:rsidP="003032E5"/>
    <w:p w14:paraId="1EBCFA13" w14:textId="77777777" w:rsidR="00EA6177" w:rsidRPr="00214AA8" w:rsidRDefault="00EA6177" w:rsidP="003032E5"/>
    <w:p w14:paraId="52D25BC1" w14:textId="77777777" w:rsidR="00EA6177" w:rsidRPr="00214AA8" w:rsidRDefault="00EA6177" w:rsidP="003032E5"/>
    <w:p w14:paraId="6B16E56F" w14:textId="77777777" w:rsidR="00EA6177" w:rsidRPr="00214AA8" w:rsidRDefault="00EA6177" w:rsidP="003032E5"/>
    <w:p w14:paraId="686CC9DC" w14:textId="77777777" w:rsidR="00EA6177" w:rsidRPr="00214AA8" w:rsidRDefault="00EA6177" w:rsidP="003032E5"/>
    <w:p w14:paraId="3088E48D" w14:textId="77777777" w:rsidR="00EA6177" w:rsidRPr="00214AA8" w:rsidRDefault="00EA6177" w:rsidP="003032E5"/>
    <w:p w14:paraId="0EB4B0B8" w14:textId="77777777" w:rsidR="00EA6177" w:rsidRPr="00214AA8" w:rsidRDefault="00EA6177" w:rsidP="003032E5"/>
    <w:p w14:paraId="44EC3EDD" w14:textId="77777777" w:rsidR="00EA6177" w:rsidRPr="00214AA8" w:rsidRDefault="00EA6177" w:rsidP="003032E5"/>
    <w:p w14:paraId="36346AB8" w14:textId="77777777" w:rsidR="00EA6177" w:rsidRPr="00214AA8" w:rsidRDefault="00EA6177" w:rsidP="003032E5"/>
    <w:p w14:paraId="13EEE4CC" w14:textId="77777777" w:rsidR="00EA6177" w:rsidRPr="00214AA8" w:rsidRDefault="00EA6177" w:rsidP="003032E5"/>
    <w:p w14:paraId="4ECC1251" w14:textId="77777777" w:rsidR="00EA6177" w:rsidRPr="00214AA8" w:rsidRDefault="00EA6177" w:rsidP="003032E5"/>
    <w:p w14:paraId="05E78DB6" w14:textId="77777777" w:rsidR="00EA6177" w:rsidRPr="00214AA8" w:rsidRDefault="00EA6177"/>
    <w:p w14:paraId="1F344241" w14:textId="77777777" w:rsidR="00EA6177" w:rsidRPr="00214AA8" w:rsidRDefault="00EA6177" w:rsidP="003032E5"/>
    <w:p w14:paraId="32DE87DD" w14:textId="77777777" w:rsidR="00EA6177" w:rsidRPr="00214AA8" w:rsidRDefault="00EA6177" w:rsidP="003032E5"/>
    <w:p w14:paraId="1E0EF15E" w14:textId="77777777" w:rsidR="00EA6177" w:rsidRPr="00214AA8" w:rsidRDefault="00EA6177" w:rsidP="003032E5"/>
    <w:p w14:paraId="3E4E72F3" w14:textId="77777777" w:rsidR="00EA6177" w:rsidRPr="00214AA8" w:rsidRDefault="00EA6177" w:rsidP="003032E5"/>
    <w:p w14:paraId="629C98E9" w14:textId="77777777" w:rsidR="00EA6177" w:rsidRPr="00214AA8" w:rsidRDefault="00EA6177" w:rsidP="003032E5"/>
    <w:p w14:paraId="2CA30B2C" w14:textId="77777777" w:rsidR="00EA6177" w:rsidRPr="00214AA8" w:rsidRDefault="00EA6177"/>
    <w:p w14:paraId="05F05960" w14:textId="77777777" w:rsidR="00EA6177" w:rsidRPr="00214AA8" w:rsidRDefault="00EA6177" w:rsidP="003032E5"/>
    <w:p w14:paraId="70A168CD" w14:textId="77777777" w:rsidR="00EA6177" w:rsidRPr="00214AA8" w:rsidRDefault="00EA6177" w:rsidP="003032E5"/>
    <w:p w14:paraId="7B3E71C3" w14:textId="77777777" w:rsidR="00EA6177" w:rsidRPr="00214AA8" w:rsidRDefault="00EA6177" w:rsidP="003032E5"/>
    <w:p w14:paraId="259F3842" w14:textId="77777777" w:rsidR="00EA6177" w:rsidRPr="00214AA8" w:rsidRDefault="00EA6177" w:rsidP="003032E5"/>
    <w:p w14:paraId="683DFD89" w14:textId="77777777" w:rsidR="00EA6177" w:rsidRPr="00214AA8" w:rsidRDefault="00EA6177" w:rsidP="003032E5"/>
    <w:p w14:paraId="2D346E80" w14:textId="77777777" w:rsidR="00EA6177" w:rsidRPr="00214AA8" w:rsidRDefault="00EA6177" w:rsidP="003032E5"/>
    <w:p w14:paraId="4F7FF665" w14:textId="77777777" w:rsidR="00EA6177" w:rsidRPr="00214AA8" w:rsidRDefault="00EA6177" w:rsidP="003032E5"/>
    <w:p w14:paraId="7B1C6EFC" w14:textId="77777777" w:rsidR="00EA6177" w:rsidRPr="00214AA8" w:rsidRDefault="00EA6177" w:rsidP="003032E5"/>
    <w:p w14:paraId="0CDAA1C7" w14:textId="77777777" w:rsidR="00EA6177" w:rsidRPr="00214AA8" w:rsidRDefault="00EA6177" w:rsidP="003032E5"/>
    <w:p w14:paraId="3A7CF5E2" w14:textId="77777777" w:rsidR="00EA6177" w:rsidRPr="00214AA8" w:rsidRDefault="00EA6177" w:rsidP="003032E5"/>
    <w:p w14:paraId="66F1A77B" w14:textId="77777777" w:rsidR="00EA6177" w:rsidRPr="00214AA8" w:rsidRDefault="00EA6177" w:rsidP="003032E5"/>
    <w:p w14:paraId="5FB3055B" w14:textId="77777777" w:rsidR="00EA6177" w:rsidRPr="00214AA8" w:rsidRDefault="00EA6177" w:rsidP="003032E5"/>
    <w:p w14:paraId="71E14E92" w14:textId="77777777" w:rsidR="00EA6177" w:rsidRPr="00214AA8" w:rsidRDefault="00EA6177" w:rsidP="003032E5"/>
    <w:p w14:paraId="6B90210F" w14:textId="77777777" w:rsidR="00EA6177" w:rsidRPr="00214AA8" w:rsidRDefault="00EA6177"/>
    <w:p w14:paraId="13513D8E" w14:textId="77777777" w:rsidR="00EA6177" w:rsidRPr="00214AA8" w:rsidRDefault="00EA6177" w:rsidP="003032E5"/>
    <w:p w14:paraId="2EB322DD" w14:textId="77777777" w:rsidR="00EA6177" w:rsidRPr="00214AA8" w:rsidRDefault="00EA6177"/>
  </w:footnote>
  <w:footnote w:type="continuationSeparator" w:id="0">
    <w:p w14:paraId="15A50F30" w14:textId="77777777" w:rsidR="00EA6177" w:rsidRPr="00214AA8" w:rsidRDefault="00EA6177" w:rsidP="003032E5">
      <w:r w:rsidRPr="00214AA8">
        <w:continuationSeparator/>
      </w:r>
    </w:p>
    <w:p w14:paraId="78446CAA" w14:textId="77777777" w:rsidR="00EA6177" w:rsidRPr="00214AA8" w:rsidRDefault="00EA6177" w:rsidP="003032E5"/>
    <w:p w14:paraId="7409B9DB" w14:textId="77777777" w:rsidR="00EA6177" w:rsidRPr="00214AA8" w:rsidRDefault="00EA6177" w:rsidP="003032E5"/>
    <w:p w14:paraId="342BE964" w14:textId="77777777" w:rsidR="00EA6177" w:rsidRPr="00214AA8" w:rsidRDefault="00EA6177" w:rsidP="003032E5"/>
    <w:p w14:paraId="13A56B49" w14:textId="77777777" w:rsidR="00EA6177" w:rsidRPr="00214AA8" w:rsidRDefault="00EA6177" w:rsidP="003032E5"/>
    <w:p w14:paraId="4C118DB6" w14:textId="77777777" w:rsidR="00EA6177" w:rsidRPr="00214AA8" w:rsidRDefault="00EA6177" w:rsidP="003032E5"/>
    <w:p w14:paraId="58764FD0" w14:textId="77777777" w:rsidR="00EA6177" w:rsidRPr="00214AA8" w:rsidRDefault="00EA6177" w:rsidP="003032E5"/>
    <w:p w14:paraId="4DE0D074" w14:textId="77777777" w:rsidR="00EA6177" w:rsidRPr="00214AA8" w:rsidRDefault="00EA6177" w:rsidP="003032E5"/>
    <w:p w14:paraId="44A9CF94" w14:textId="77777777" w:rsidR="00EA6177" w:rsidRPr="00214AA8" w:rsidRDefault="00EA6177" w:rsidP="003032E5"/>
    <w:p w14:paraId="418D27A6" w14:textId="77777777" w:rsidR="00EA6177" w:rsidRPr="00214AA8" w:rsidRDefault="00EA6177" w:rsidP="003032E5"/>
    <w:p w14:paraId="5F36DEB3" w14:textId="77777777" w:rsidR="00EA6177" w:rsidRPr="00214AA8" w:rsidRDefault="00EA6177" w:rsidP="003032E5"/>
    <w:p w14:paraId="570A593C" w14:textId="77777777" w:rsidR="00EA6177" w:rsidRPr="00214AA8" w:rsidRDefault="00EA6177" w:rsidP="003032E5"/>
    <w:p w14:paraId="430E3554" w14:textId="77777777" w:rsidR="00EA6177" w:rsidRPr="00214AA8" w:rsidRDefault="00EA6177" w:rsidP="003032E5"/>
    <w:p w14:paraId="1320ABE3" w14:textId="77777777" w:rsidR="00EA6177" w:rsidRPr="00214AA8" w:rsidRDefault="00EA6177" w:rsidP="003032E5"/>
    <w:p w14:paraId="676EEB2B" w14:textId="77777777" w:rsidR="00EA6177" w:rsidRPr="00214AA8" w:rsidRDefault="00EA6177" w:rsidP="003032E5"/>
    <w:p w14:paraId="2540CA4E" w14:textId="77777777" w:rsidR="00EA6177" w:rsidRPr="00214AA8" w:rsidRDefault="00EA6177" w:rsidP="003032E5"/>
    <w:p w14:paraId="419DEB93" w14:textId="77777777" w:rsidR="00EA6177" w:rsidRPr="00214AA8" w:rsidRDefault="00EA6177" w:rsidP="003032E5"/>
    <w:p w14:paraId="62634D0D" w14:textId="77777777" w:rsidR="00EA6177" w:rsidRPr="00214AA8" w:rsidRDefault="00EA6177" w:rsidP="003032E5"/>
    <w:p w14:paraId="168FE615" w14:textId="77777777" w:rsidR="00EA6177" w:rsidRPr="00214AA8" w:rsidRDefault="00EA6177" w:rsidP="003032E5"/>
    <w:p w14:paraId="297A7EDC" w14:textId="77777777" w:rsidR="00EA6177" w:rsidRPr="00214AA8" w:rsidRDefault="00EA6177" w:rsidP="003032E5"/>
    <w:p w14:paraId="5B617F7C" w14:textId="77777777" w:rsidR="00EA6177" w:rsidRPr="00214AA8" w:rsidRDefault="00EA6177" w:rsidP="003032E5"/>
    <w:p w14:paraId="46648F6A" w14:textId="77777777" w:rsidR="00EA6177" w:rsidRPr="00214AA8" w:rsidRDefault="00EA6177" w:rsidP="003032E5"/>
    <w:p w14:paraId="1ADEA768" w14:textId="77777777" w:rsidR="00EA6177" w:rsidRPr="00214AA8" w:rsidRDefault="00EA6177" w:rsidP="003032E5"/>
    <w:p w14:paraId="6AC908B6" w14:textId="77777777" w:rsidR="00EA6177" w:rsidRPr="00214AA8" w:rsidRDefault="00EA6177" w:rsidP="003032E5"/>
    <w:p w14:paraId="3D601658" w14:textId="77777777" w:rsidR="00EA6177" w:rsidRPr="00214AA8" w:rsidRDefault="00EA6177" w:rsidP="003032E5"/>
    <w:p w14:paraId="2A45FAEC" w14:textId="77777777" w:rsidR="00EA6177" w:rsidRPr="00214AA8" w:rsidRDefault="00EA6177" w:rsidP="003032E5"/>
    <w:p w14:paraId="59B7F81D" w14:textId="77777777" w:rsidR="00EA6177" w:rsidRPr="00214AA8" w:rsidRDefault="00EA6177" w:rsidP="003032E5"/>
    <w:p w14:paraId="01B65C36" w14:textId="77777777" w:rsidR="00EA6177" w:rsidRPr="00214AA8" w:rsidRDefault="00EA6177" w:rsidP="003032E5"/>
    <w:p w14:paraId="4BFC37C4" w14:textId="77777777" w:rsidR="00EA6177" w:rsidRPr="00214AA8" w:rsidRDefault="00EA6177" w:rsidP="003032E5"/>
    <w:p w14:paraId="25F4443B" w14:textId="77777777" w:rsidR="00EA6177" w:rsidRPr="00214AA8" w:rsidRDefault="00EA6177" w:rsidP="003032E5"/>
    <w:p w14:paraId="26EA56BD" w14:textId="77777777" w:rsidR="00EA6177" w:rsidRPr="00214AA8" w:rsidRDefault="00EA6177" w:rsidP="003032E5"/>
    <w:p w14:paraId="070E5932" w14:textId="77777777" w:rsidR="00EA6177" w:rsidRPr="00214AA8" w:rsidRDefault="00EA6177" w:rsidP="003032E5"/>
    <w:p w14:paraId="4C80800C" w14:textId="77777777" w:rsidR="00EA6177" w:rsidRPr="00214AA8" w:rsidRDefault="00EA6177" w:rsidP="003032E5"/>
    <w:p w14:paraId="78BD1EA1" w14:textId="77777777" w:rsidR="00EA6177" w:rsidRPr="00214AA8" w:rsidRDefault="00EA6177" w:rsidP="003032E5"/>
    <w:p w14:paraId="0A4CF144" w14:textId="77777777" w:rsidR="00EA6177" w:rsidRPr="00214AA8" w:rsidRDefault="00EA6177" w:rsidP="003032E5"/>
    <w:p w14:paraId="44D06B09" w14:textId="77777777" w:rsidR="00EA6177" w:rsidRPr="00214AA8" w:rsidRDefault="00EA6177" w:rsidP="003032E5"/>
    <w:p w14:paraId="0AA70DFE" w14:textId="77777777" w:rsidR="00EA6177" w:rsidRPr="00214AA8" w:rsidRDefault="00EA6177" w:rsidP="003032E5"/>
    <w:p w14:paraId="45D074F5" w14:textId="77777777" w:rsidR="00EA6177" w:rsidRPr="00214AA8" w:rsidRDefault="00EA6177" w:rsidP="003032E5"/>
    <w:p w14:paraId="6923B0DF" w14:textId="77777777" w:rsidR="00EA6177" w:rsidRPr="00214AA8" w:rsidRDefault="00EA6177" w:rsidP="003032E5"/>
    <w:p w14:paraId="19453AFF" w14:textId="77777777" w:rsidR="00EA6177" w:rsidRPr="00214AA8" w:rsidRDefault="00EA6177" w:rsidP="003032E5"/>
    <w:p w14:paraId="0FF51644" w14:textId="77777777" w:rsidR="00EA6177" w:rsidRPr="00214AA8" w:rsidRDefault="00EA6177" w:rsidP="003032E5"/>
    <w:p w14:paraId="4863E912" w14:textId="77777777" w:rsidR="00EA6177" w:rsidRPr="00214AA8" w:rsidRDefault="00EA6177" w:rsidP="003032E5"/>
    <w:p w14:paraId="3BF1447C" w14:textId="77777777" w:rsidR="00EA6177" w:rsidRPr="00214AA8" w:rsidRDefault="00EA6177" w:rsidP="003032E5"/>
    <w:p w14:paraId="31DD26EF" w14:textId="77777777" w:rsidR="00EA6177" w:rsidRPr="00214AA8" w:rsidRDefault="00EA6177" w:rsidP="003032E5"/>
    <w:p w14:paraId="0C2B6928" w14:textId="77777777" w:rsidR="00EA6177" w:rsidRPr="00214AA8" w:rsidRDefault="00EA6177" w:rsidP="003032E5"/>
    <w:p w14:paraId="786DDE32" w14:textId="77777777" w:rsidR="00EA6177" w:rsidRPr="00214AA8" w:rsidRDefault="00EA6177" w:rsidP="003032E5"/>
    <w:p w14:paraId="29F22CFC" w14:textId="77777777" w:rsidR="00EA6177" w:rsidRPr="00214AA8" w:rsidRDefault="00EA6177" w:rsidP="003032E5"/>
    <w:p w14:paraId="4AB48D19" w14:textId="77777777" w:rsidR="00EA6177" w:rsidRPr="00214AA8" w:rsidRDefault="00EA6177" w:rsidP="003032E5"/>
    <w:p w14:paraId="0B95D1DA" w14:textId="77777777" w:rsidR="00EA6177" w:rsidRPr="00214AA8" w:rsidRDefault="00EA6177" w:rsidP="003032E5"/>
    <w:p w14:paraId="0DA03C8A" w14:textId="77777777" w:rsidR="00EA6177" w:rsidRPr="00214AA8" w:rsidRDefault="00EA6177"/>
    <w:p w14:paraId="573F3147" w14:textId="77777777" w:rsidR="00EA6177" w:rsidRPr="00214AA8" w:rsidRDefault="00EA6177" w:rsidP="003032E5"/>
    <w:p w14:paraId="2E526502" w14:textId="77777777" w:rsidR="00EA6177" w:rsidRPr="00214AA8" w:rsidRDefault="00EA6177" w:rsidP="003032E5"/>
    <w:p w14:paraId="29F9CD01" w14:textId="77777777" w:rsidR="00EA6177" w:rsidRPr="00214AA8" w:rsidRDefault="00EA6177" w:rsidP="003032E5"/>
    <w:p w14:paraId="6F3A5994" w14:textId="77777777" w:rsidR="00EA6177" w:rsidRPr="00214AA8" w:rsidRDefault="00EA6177" w:rsidP="003032E5"/>
    <w:p w14:paraId="2C8B8824" w14:textId="77777777" w:rsidR="00EA6177" w:rsidRPr="00214AA8" w:rsidRDefault="00EA6177" w:rsidP="003032E5"/>
    <w:p w14:paraId="7FF28CD7" w14:textId="77777777" w:rsidR="00EA6177" w:rsidRPr="00214AA8" w:rsidRDefault="00EA6177"/>
    <w:p w14:paraId="1712040D" w14:textId="77777777" w:rsidR="00EA6177" w:rsidRPr="00214AA8" w:rsidRDefault="00EA6177" w:rsidP="003032E5"/>
    <w:p w14:paraId="29322896" w14:textId="77777777" w:rsidR="00EA6177" w:rsidRPr="00214AA8" w:rsidRDefault="00EA6177" w:rsidP="003032E5"/>
    <w:p w14:paraId="044BCF5F" w14:textId="77777777" w:rsidR="00EA6177" w:rsidRPr="00214AA8" w:rsidRDefault="00EA6177" w:rsidP="003032E5"/>
    <w:p w14:paraId="6B5F30EC" w14:textId="77777777" w:rsidR="00EA6177" w:rsidRPr="00214AA8" w:rsidRDefault="00EA6177" w:rsidP="003032E5"/>
    <w:p w14:paraId="3DE4BD87" w14:textId="77777777" w:rsidR="00EA6177" w:rsidRPr="00214AA8" w:rsidRDefault="00EA6177" w:rsidP="003032E5"/>
    <w:p w14:paraId="0B47BE2F" w14:textId="77777777" w:rsidR="00EA6177" w:rsidRPr="00214AA8" w:rsidRDefault="00EA6177" w:rsidP="003032E5"/>
    <w:p w14:paraId="5A57D841" w14:textId="77777777" w:rsidR="00EA6177" w:rsidRPr="00214AA8" w:rsidRDefault="00EA6177" w:rsidP="003032E5"/>
    <w:p w14:paraId="771024E1" w14:textId="77777777" w:rsidR="00EA6177" w:rsidRPr="00214AA8" w:rsidRDefault="00EA6177" w:rsidP="003032E5"/>
    <w:p w14:paraId="4163C1D3" w14:textId="77777777" w:rsidR="00EA6177" w:rsidRPr="00214AA8" w:rsidRDefault="00EA6177" w:rsidP="003032E5"/>
    <w:p w14:paraId="2B0F9FAF" w14:textId="77777777" w:rsidR="00EA6177" w:rsidRPr="00214AA8" w:rsidRDefault="00EA6177" w:rsidP="003032E5"/>
    <w:p w14:paraId="116DC2DC" w14:textId="77777777" w:rsidR="00EA6177" w:rsidRPr="00214AA8" w:rsidRDefault="00EA6177" w:rsidP="003032E5"/>
    <w:p w14:paraId="3AD933EF" w14:textId="77777777" w:rsidR="00EA6177" w:rsidRPr="00214AA8" w:rsidRDefault="00EA6177" w:rsidP="003032E5"/>
    <w:p w14:paraId="39AA32A3" w14:textId="77777777" w:rsidR="00EA6177" w:rsidRPr="00214AA8" w:rsidRDefault="00EA6177" w:rsidP="003032E5"/>
    <w:p w14:paraId="516576BF" w14:textId="77777777" w:rsidR="00EA6177" w:rsidRPr="00214AA8" w:rsidRDefault="00EA6177"/>
    <w:p w14:paraId="3C896DEE" w14:textId="77777777" w:rsidR="00EA6177" w:rsidRPr="00214AA8" w:rsidRDefault="00EA6177" w:rsidP="003032E5"/>
    <w:p w14:paraId="7F4B168E" w14:textId="77777777" w:rsidR="00EA6177" w:rsidRPr="00214AA8" w:rsidRDefault="00EA6177"/>
  </w:footnote>
  <w:footnote w:type="continuationNotice" w:id="1">
    <w:p w14:paraId="55222D2C" w14:textId="77777777" w:rsidR="00EA6177" w:rsidRPr="00214AA8" w:rsidRDefault="00EA61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CA2DC" w14:textId="595D0D46" w:rsidR="00552510" w:rsidRPr="00214AA8" w:rsidRDefault="00EA6177" w:rsidP="003032E5">
    <w:r>
      <w:rPr>
        <w:noProof/>
      </w:rPr>
      <w:pict w14:anchorId="41B50A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982719" o:spid="_x0000_s2051" type="#_x0000_t136" style="position:absolute;left:0;text-align:left;margin-left:0;margin-top:0;width:394.1pt;height:37.5pt;rotation:315;z-index:-251654656;mso-position-horizontal:center;mso-position-horizontal-relative:margin;mso-position-vertical:center;mso-position-vertical-relative:margin" o:allowincell="f" fillcolor="silver" stroked="f">
          <v:fill opacity=".5"/>
          <v:textpath style="font-family:&quot;Arial&quot;;font-size:1pt" string="DRAFT FOR COMMENT"/>
          <w10:wrap anchorx="margin" anchory="margin"/>
        </v:shape>
      </w:pict>
    </w:r>
    <w:r>
      <w:rPr>
        <w:noProof/>
      </w:rPr>
      <w:pict w14:anchorId="53999736">
        <v:shape id="_x0000_s2049" type="#_x0000_t136" alt="" style="position:absolute;left:0;text-align:left;margin-left:0;margin-top:0;width:308.35pt;height:123.3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w10:wrap anchorx="margin" anchory="margin"/>
        </v:shape>
      </w:pict>
    </w:r>
  </w:p>
  <w:p w14:paraId="42009ECC" w14:textId="77777777" w:rsidR="00552510" w:rsidRPr="00214AA8" w:rsidRDefault="00552510" w:rsidP="003032E5"/>
  <w:p w14:paraId="2CD8DFE3" w14:textId="77777777" w:rsidR="00552510" w:rsidRPr="00214AA8" w:rsidRDefault="00552510" w:rsidP="003032E5"/>
  <w:p w14:paraId="1711D0E6" w14:textId="77777777" w:rsidR="00552510" w:rsidRPr="00214AA8" w:rsidRDefault="00552510" w:rsidP="003032E5"/>
  <w:p w14:paraId="2187BB55" w14:textId="77777777" w:rsidR="00552510" w:rsidRPr="00214AA8" w:rsidRDefault="00552510" w:rsidP="003032E5"/>
  <w:p w14:paraId="6F2A730F" w14:textId="77777777" w:rsidR="00552510" w:rsidRPr="00214AA8" w:rsidRDefault="00552510" w:rsidP="003032E5"/>
  <w:p w14:paraId="4A8CF5B8" w14:textId="77777777" w:rsidR="00552510" w:rsidRPr="00214AA8" w:rsidRDefault="00552510" w:rsidP="003032E5"/>
  <w:p w14:paraId="1CBB63A5" w14:textId="77777777" w:rsidR="00552510" w:rsidRPr="00214AA8" w:rsidRDefault="00552510" w:rsidP="003032E5"/>
  <w:p w14:paraId="5BEA7593" w14:textId="77777777" w:rsidR="00552510" w:rsidRPr="00214AA8" w:rsidRDefault="00552510" w:rsidP="003032E5"/>
  <w:p w14:paraId="4CAD70ED" w14:textId="77777777" w:rsidR="00552510" w:rsidRPr="00214AA8" w:rsidRDefault="00552510" w:rsidP="003032E5"/>
  <w:p w14:paraId="34D21CD9" w14:textId="77777777" w:rsidR="00552510" w:rsidRPr="00214AA8" w:rsidRDefault="00552510" w:rsidP="003032E5"/>
  <w:p w14:paraId="7BA9881F" w14:textId="77777777" w:rsidR="00552510" w:rsidRPr="00214AA8" w:rsidRDefault="00552510" w:rsidP="003032E5"/>
  <w:p w14:paraId="31D7FE8E" w14:textId="77777777" w:rsidR="00552510" w:rsidRPr="00214AA8" w:rsidRDefault="00552510" w:rsidP="003032E5"/>
  <w:p w14:paraId="464D59A3" w14:textId="77777777" w:rsidR="00552510" w:rsidRPr="00214AA8" w:rsidRDefault="00552510" w:rsidP="003032E5"/>
  <w:p w14:paraId="2074AA11" w14:textId="77777777" w:rsidR="00552510" w:rsidRPr="00214AA8" w:rsidRDefault="00552510" w:rsidP="003032E5"/>
  <w:p w14:paraId="36AD1E93" w14:textId="77777777" w:rsidR="00552510" w:rsidRPr="00214AA8" w:rsidRDefault="00552510" w:rsidP="003032E5"/>
  <w:p w14:paraId="2A7AC36C" w14:textId="77777777" w:rsidR="00552510" w:rsidRPr="00214AA8" w:rsidRDefault="00552510" w:rsidP="003032E5"/>
  <w:p w14:paraId="42A7CDCB" w14:textId="77777777" w:rsidR="00552510" w:rsidRPr="00214AA8" w:rsidRDefault="00552510" w:rsidP="003032E5"/>
  <w:p w14:paraId="3A8EAA21" w14:textId="77777777" w:rsidR="00552510" w:rsidRPr="00214AA8" w:rsidRDefault="00552510" w:rsidP="003032E5"/>
  <w:p w14:paraId="0E219579" w14:textId="77777777" w:rsidR="00552510" w:rsidRPr="00214AA8" w:rsidRDefault="00552510" w:rsidP="003032E5"/>
  <w:p w14:paraId="3970027F" w14:textId="77777777" w:rsidR="00552510" w:rsidRPr="00214AA8" w:rsidRDefault="00552510" w:rsidP="003032E5"/>
  <w:p w14:paraId="191C9D2D" w14:textId="77777777" w:rsidR="00552510" w:rsidRPr="00214AA8" w:rsidRDefault="00552510" w:rsidP="003032E5"/>
  <w:p w14:paraId="79C6956B" w14:textId="77777777" w:rsidR="00552510" w:rsidRPr="00214AA8" w:rsidRDefault="00552510" w:rsidP="003032E5"/>
  <w:p w14:paraId="525F346A" w14:textId="77777777" w:rsidR="00552510" w:rsidRPr="00214AA8" w:rsidRDefault="00552510" w:rsidP="003032E5"/>
  <w:p w14:paraId="296A9ACE" w14:textId="77777777" w:rsidR="00552510" w:rsidRPr="00214AA8" w:rsidRDefault="00552510" w:rsidP="003032E5"/>
  <w:p w14:paraId="79C19192" w14:textId="77777777" w:rsidR="00552510" w:rsidRPr="00214AA8" w:rsidRDefault="00552510" w:rsidP="003032E5"/>
  <w:p w14:paraId="11FA8BD9" w14:textId="77777777" w:rsidR="00552510" w:rsidRPr="00214AA8" w:rsidRDefault="00552510" w:rsidP="003032E5"/>
  <w:p w14:paraId="53D3B668" w14:textId="77777777" w:rsidR="00552510" w:rsidRPr="00214AA8" w:rsidRDefault="00552510" w:rsidP="003032E5"/>
  <w:p w14:paraId="7C09A4EB" w14:textId="77777777" w:rsidR="00552510" w:rsidRPr="00214AA8" w:rsidRDefault="00552510" w:rsidP="003032E5"/>
  <w:p w14:paraId="1908D637" w14:textId="77777777" w:rsidR="00552510" w:rsidRPr="00214AA8" w:rsidRDefault="00552510" w:rsidP="003032E5"/>
  <w:p w14:paraId="030EC5CA" w14:textId="77777777" w:rsidR="00552510" w:rsidRPr="00214AA8" w:rsidRDefault="00552510" w:rsidP="003032E5"/>
  <w:p w14:paraId="68C686A2" w14:textId="77777777" w:rsidR="00552510" w:rsidRPr="00214AA8" w:rsidRDefault="00552510" w:rsidP="003032E5"/>
  <w:p w14:paraId="2327F429" w14:textId="77777777" w:rsidR="00552510" w:rsidRPr="00214AA8" w:rsidRDefault="00552510" w:rsidP="003032E5"/>
  <w:p w14:paraId="4ECE8450" w14:textId="77777777" w:rsidR="00552510" w:rsidRPr="00214AA8" w:rsidRDefault="00552510" w:rsidP="003032E5"/>
  <w:p w14:paraId="63B6CC79" w14:textId="77777777" w:rsidR="00552510" w:rsidRPr="00214AA8" w:rsidRDefault="00552510" w:rsidP="003032E5"/>
  <w:p w14:paraId="76CF2EDF" w14:textId="77777777" w:rsidR="00552510" w:rsidRPr="00214AA8" w:rsidRDefault="00552510" w:rsidP="003032E5"/>
  <w:p w14:paraId="054616F4" w14:textId="77777777" w:rsidR="00552510" w:rsidRPr="00214AA8" w:rsidRDefault="00552510" w:rsidP="003032E5"/>
  <w:p w14:paraId="6CEB3E84" w14:textId="77777777" w:rsidR="00552510" w:rsidRPr="00214AA8" w:rsidRDefault="00552510" w:rsidP="003032E5"/>
  <w:p w14:paraId="17CA50C8" w14:textId="77777777" w:rsidR="00552510" w:rsidRPr="00214AA8" w:rsidRDefault="00552510" w:rsidP="003032E5"/>
  <w:p w14:paraId="4789C1D4" w14:textId="77777777" w:rsidR="00552510" w:rsidRPr="00214AA8" w:rsidRDefault="00552510" w:rsidP="003032E5"/>
  <w:p w14:paraId="0ADDAC33" w14:textId="77777777" w:rsidR="00552510" w:rsidRPr="00214AA8" w:rsidRDefault="00552510" w:rsidP="003032E5"/>
  <w:p w14:paraId="7523CD42" w14:textId="77777777" w:rsidR="00552510" w:rsidRPr="00214AA8" w:rsidRDefault="00552510" w:rsidP="003032E5"/>
  <w:p w14:paraId="798647AC" w14:textId="77777777" w:rsidR="00552510" w:rsidRPr="00214AA8" w:rsidRDefault="00552510" w:rsidP="003032E5"/>
  <w:p w14:paraId="2F788480" w14:textId="77777777" w:rsidR="00552510" w:rsidRPr="00214AA8" w:rsidRDefault="00552510" w:rsidP="003032E5"/>
  <w:p w14:paraId="3D7FF572" w14:textId="77777777" w:rsidR="00552510" w:rsidRPr="00214AA8" w:rsidRDefault="00552510" w:rsidP="003032E5"/>
  <w:p w14:paraId="70F7F32C" w14:textId="77777777" w:rsidR="00552510" w:rsidRPr="00214AA8" w:rsidRDefault="00552510" w:rsidP="003032E5"/>
  <w:p w14:paraId="7338DA3D" w14:textId="77777777" w:rsidR="00552510" w:rsidRPr="00214AA8" w:rsidRDefault="00552510" w:rsidP="003032E5"/>
  <w:p w14:paraId="67194EB8" w14:textId="77777777" w:rsidR="00552510" w:rsidRPr="00214AA8" w:rsidRDefault="00552510" w:rsidP="003032E5"/>
  <w:p w14:paraId="50EDCCB9" w14:textId="77777777" w:rsidR="00552510" w:rsidRPr="00214AA8" w:rsidRDefault="00552510" w:rsidP="003032E5"/>
  <w:p w14:paraId="4DD3B3EA" w14:textId="77777777" w:rsidR="00552510" w:rsidRPr="00214AA8" w:rsidRDefault="00552510" w:rsidP="003032E5"/>
  <w:p w14:paraId="4DAA08A0" w14:textId="77777777" w:rsidR="00552510" w:rsidRPr="00214AA8" w:rsidRDefault="00552510" w:rsidP="003032E5"/>
  <w:p w14:paraId="0F19BC31" w14:textId="77777777" w:rsidR="00552510" w:rsidRPr="00214AA8" w:rsidRDefault="00552510" w:rsidP="003032E5"/>
  <w:p w14:paraId="69556403" w14:textId="77777777" w:rsidR="00552510" w:rsidRPr="00214AA8" w:rsidRDefault="00552510" w:rsidP="003032E5"/>
  <w:p w14:paraId="0BEABA7C" w14:textId="77777777" w:rsidR="00552510" w:rsidRPr="00214AA8" w:rsidRDefault="00552510" w:rsidP="003032E5"/>
  <w:p w14:paraId="4700D008" w14:textId="77777777" w:rsidR="00552510" w:rsidRPr="00214AA8" w:rsidRDefault="00552510" w:rsidP="003032E5"/>
  <w:p w14:paraId="0539AA76" w14:textId="77777777" w:rsidR="00552510" w:rsidRPr="00214AA8" w:rsidRDefault="00552510" w:rsidP="003032E5"/>
  <w:p w14:paraId="104D2565" w14:textId="77777777" w:rsidR="00552510" w:rsidRPr="00214AA8" w:rsidRDefault="00552510" w:rsidP="003032E5"/>
  <w:p w14:paraId="7AA053D4" w14:textId="77777777" w:rsidR="00552510" w:rsidRPr="00214AA8" w:rsidRDefault="00552510" w:rsidP="003032E5"/>
  <w:p w14:paraId="73BCD86F" w14:textId="77777777" w:rsidR="00552510" w:rsidRPr="00214AA8" w:rsidRDefault="00552510" w:rsidP="003032E5"/>
  <w:p w14:paraId="2EC8143C" w14:textId="77777777" w:rsidR="00552510" w:rsidRPr="00214AA8" w:rsidRDefault="00552510" w:rsidP="003032E5"/>
  <w:p w14:paraId="4CBD09A7" w14:textId="77777777" w:rsidR="00552510" w:rsidRPr="00214AA8" w:rsidRDefault="00552510" w:rsidP="003032E5"/>
  <w:p w14:paraId="0B282CEE" w14:textId="77777777" w:rsidR="00552510" w:rsidRPr="00214AA8" w:rsidRDefault="00552510" w:rsidP="003032E5"/>
  <w:p w14:paraId="1F505119" w14:textId="77777777" w:rsidR="00552510" w:rsidRPr="00214AA8" w:rsidRDefault="00552510" w:rsidP="003032E5"/>
  <w:p w14:paraId="6743ED1E" w14:textId="77777777" w:rsidR="00552510" w:rsidRPr="00214AA8" w:rsidRDefault="00552510" w:rsidP="003032E5"/>
  <w:p w14:paraId="33EC8B37" w14:textId="77777777" w:rsidR="00552510" w:rsidRPr="00214AA8" w:rsidRDefault="00552510" w:rsidP="003032E5"/>
  <w:p w14:paraId="14A5855D" w14:textId="77777777" w:rsidR="00552510" w:rsidRPr="00214AA8" w:rsidRDefault="00552510" w:rsidP="003032E5"/>
  <w:p w14:paraId="2CFA0618" w14:textId="77777777" w:rsidR="00552510" w:rsidRPr="00214AA8" w:rsidRDefault="00552510" w:rsidP="003032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E3E75" w14:textId="6E7A73AA" w:rsidR="00552510" w:rsidRPr="00214AA8" w:rsidRDefault="00EA6177" w:rsidP="00FB50A8">
    <w:pPr>
      <w:pStyle w:val="Header"/>
    </w:pPr>
    <w:r>
      <w:rPr>
        <w:noProof/>
      </w:rPr>
      <w:pict w14:anchorId="3293E3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982720" o:spid="_x0000_s2052" type="#_x0000_t136" style="position:absolute;margin-left:0;margin-top:0;width:394.1pt;height:37.5pt;rotation:315;z-index:-251652608;mso-position-horizontal:center;mso-position-horizontal-relative:margin;mso-position-vertical:center;mso-position-vertical-relative:margin" o:allowincell="f" fillcolor="silver" stroked="f">
          <v:fill opacity=".5"/>
          <v:textpath style="font-family:&quot;Arial&quot;;font-size:1pt" string="DRAFT FOR COMMENT"/>
          <w10:wrap anchorx="margin" anchory="margin"/>
        </v:shape>
      </w:pict>
    </w:r>
    <w:r w:rsidR="00552510" w:rsidRPr="00214AA8">
      <w:t>CHAPTER 16</w:t>
    </w:r>
    <w:r w:rsidR="00552510" w:rsidRPr="00214AA8">
      <w:tab/>
      <w:t>RESPIRATORY DISORDERS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2795A" w14:textId="71137588" w:rsidR="00552510" w:rsidRPr="00214AA8" w:rsidRDefault="00EA6177" w:rsidP="00CC367C">
    <w:pPr>
      <w:pStyle w:val="Header"/>
      <w:pBdr>
        <w:bottom w:val="none" w:sz="0" w:space="0" w:color="auto"/>
      </w:pBdr>
    </w:pPr>
    <w:r>
      <w:rPr>
        <w:noProof/>
      </w:rPr>
      <w:pict w14:anchorId="56FE33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982718" o:spid="_x0000_s2050" type="#_x0000_t136" style="position:absolute;margin-left:0;margin-top:0;width:394.1pt;height:37.5pt;rotation:315;z-index:-251656704;mso-position-horizontal:center;mso-position-horizontal-relative:margin;mso-position-vertical:center;mso-position-vertical-relative:margin" o:allowincell="f" fillcolor="silver" stroked="f">
          <v:fill opacity=".5"/>
          <v:textpath style="font-family:&quot;Arial&quot;;font-size:1pt" string="DRAFT FOR COM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EC337E"/>
    <w:multiLevelType w:val="hybridMultilevel"/>
    <w:tmpl w:val="75F4100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14B72"/>
    <w:multiLevelType w:val="hybridMultilevel"/>
    <w:tmpl w:val="90C2E7B4"/>
    <w:lvl w:ilvl="0" w:tplc="6CBABBB6">
      <w:start w:val="1"/>
      <w:numFmt w:val="bullet"/>
      <w:lvlText w:val="o"/>
      <w:lvlJc w:val="left"/>
      <w:pPr>
        <w:tabs>
          <w:tab w:val="num" w:pos="360"/>
        </w:tabs>
        <w:ind w:left="360" w:hanging="360"/>
      </w:pPr>
      <w:rPr>
        <w:rFonts w:ascii="Courier New" w:hAnsi="Courier New" w:hint="default"/>
      </w:rPr>
    </w:lvl>
    <w:lvl w:ilvl="1" w:tplc="2E70FB4A">
      <w:start w:val="1"/>
      <w:numFmt w:val="bullet"/>
      <w:pStyle w:val="Style2"/>
      <w:lvlText w:val=""/>
      <w:lvlJc w:val="left"/>
      <w:pPr>
        <w:tabs>
          <w:tab w:val="num" w:pos="0"/>
        </w:tabs>
        <w:ind w:left="-170" w:hanging="190"/>
      </w:pPr>
      <w:rPr>
        <w:rFonts w:ascii="Wingdings" w:hAnsi="Wingdings"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2">
    <w:nsid w:val="011364EC"/>
    <w:multiLevelType w:val="hybridMultilevel"/>
    <w:tmpl w:val="F96C4F9C"/>
    <w:lvl w:ilvl="0" w:tplc="94621E3C">
      <w:numFmt w:val="none"/>
      <w:lvlText w:val="»"/>
      <w:lvlJc w:val="left"/>
      <w:pPr>
        <w:ind w:left="360" w:hanging="360"/>
      </w:pPr>
      <w:rPr>
        <w:rFonts w:hint="default"/>
        <w:b w:val="0"/>
        <w:bCs/>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3B905BD"/>
    <w:multiLevelType w:val="hybridMultilevel"/>
    <w:tmpl w:val="841A7472"/>
    <w:lvl w:ilvl="0" w:tplc="08090003">
      <w:start w:val="1"/>
      <w:numFmt w:val="bullet"/>
      <w:lvlText w:val="o"/>
      <w:lvlJc w:val="left"/>
      <w:pPr>
        <w:ind w:left="1134" w:hanging="360"/>
      </w:pPr>
      <w:rPr>
        <w:rFonts w:ascii="Courier New" w:hAnsi="Courier New" w:cs="Arial" w:hint="default"/>
      </w:rPr>
    </w:lvl>
    <w:lvl w:ilvl="1" w:tplc="08090003" w:tentative="1">
      <w:start w:val="1"/>
      <w:numFmt w:val="bullet"/>
      <w:lvlText w:val="o"/>
      <w:lvlJc w:val="left"/>
      <w:pPr>
        <w:ind w:left="1854" w:hanging="360"/>
      </w:pPr>
      <w:rPr>
        <w:rFonts w:ascii="Courier New" w:hAnsi="Courier New" w:cs="Arial" w:hint="default"/>
      </w:rPr>
    </w:lvl>
    <w:lvl w:ilvl="2" w:tplc="08090005" w:tentative="1">
      <w:start w:val="1"/>
      <w:numFmt w:val="bullet"/>
      <w:lvlText w:val=""/>
      <w:lvlJc w:val="left"/>
      <w:pPr>
        <w:ind w:left="2574" w:hanging="360"/>
      </w:pPr>
      <w:rPr>
        <w:rFonts w:ascii="Wingdings" w:hAnsi="Wingdings" w:hint="default"/>
      </w:rPr>
    </w:lvl>
    <w:lvl w:ilvl="3" w:tplc="08090001" w:tentative="1">
      <w:start w:val="1"/>
      <w:numFmt w:val="bullet"/>
      <w:lvlText w:val=""/>
      <w:lvlJc w:val="left"/>
      <w:pPr>
        <w:ind w:left="3294" w:hanging="360"/>
      </w:pPr>
      <w:rPr>
        <w:rFonts w:ascii="Symbol" w:hAnsi="Symbol" w:hint="default"/>
      </w:rPr>
    </w:lvl>
    <w:lvl w:ilvl="4" w:tplc="08090003" w:tentative="1">
      <w:start w:val="1"/>
      <w:numFmt w:val="bullet"/>
      <w:lvlText w:val="o"/>
      <w:lvlJc w:val="left"/>
      <w:pPr>
        <w:ind w:left="4014" w:hanging="360"/>
      </w:pPr>
      <w:rPr>
        <w:rFonts w:ascii="Courier New" w:hAnsi="Courier New" w:cs="Arial" w:hint="default"/>
      </w:rPr>
    </w:lvl>
    <w:lvl w:ilvl="5" w:tplc="08090005" w:tentative="1">
      <w:start w:val="1"/>
      <w:numFmt w:val="bullet"/>
      <w:lvlText w:val=""/>
      <w:lvlJc w:val="left"/>
      <w:pPr>
        <w:ind w:left="4734" w:hanging="360"/>
      </w:pPr>
      <w:rPr>
        <w:rFonts w:ascii="Wingdings" w:hAnsi="Wingdings" w:hint="default"/>
      </w:rPr>
    </w:lvl>
    <w:lvl w:ilvl="6" w:tplc="08090001" w:tentative="1">
      <w:start w:val="1"/>
      <w:numFmt w:val="bullet"/>
      <w:lvlText w:val=""/>
      <w:lvlJc w:val="left"/>
      <w:pPr>
        <w:ind w:left="5454" w:hanging="360"/>
      </w:pPr>
      <w:rPr>
        <w:rFonts w:ascii="Symbol" w:hAnsi="Symbol" w:hint="default"/>
      </w:rPr>
    </w:lvl>
    <w:lvl w:ilvl="7" w:tplc="08090003" w:tentative="1">
      <w:start w:val="1"/>
      <w:numFmt w:val="bullet"/>
      <w:lvlText w:val="o"/>
      <w:lvlJc w:val="left"/>
      <w:pPr>
        <w:ind w:left="6174" w:hanging="360"/>
      </w:pPr>
      <w:rPr>
        <w:rFonts w:ascii="Courier New" w:hAnsi="Courier New" w:cs="Arial" w:hint="default"/>
      </w:rPr>
    </w:lvl>
    <w:lvl w:ilvl="8" w:tplc="08090005" w:tentative="1">
      <w:start w:val="1"/>
      <w:numFmt w:val="bullet"/>
      <w:lvlText w:val=""/>
      <w:lvlJc w:val="left"/>
      <w:pPr>
        <w:ind w:left="6894" w:hanging="360"/>
      </w:pPr>
      <w:rPr>
        <w:rFonts w:ascii="Wingdings" w:hAnsi="Wingdings" w:hint="default"/>
      </w:rPr>
    </w:lvl>
  </w:abstractNum>
  <w:abstractNum w:abstractNumId="4">
    <w:nsid w:val="04B94E7C"/>
    <w:multiLevelType w:val="hybridMultilevel"/>
    <w:tmpl w:val="4C68C28A"/>
    <w:lvl w:ilvl="0" w:tplc="1C090003">
      <w:start w:val="1"/>
      <w:numFmt w:val="bullet"/>
      <w:lvlText w:val="o"/>
      <w:lvlJc w:val="left"/>
      <w:pPr>
        <w:ind w:left="720" w:hanging="360"/>
      </w:pPr>
      <w:rPr>
        <w:rFonts w:ascii="Courier New" w:hAnsi="Courier New" w:cs="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12E642EF"/>
    <w:multiLevelType w:val="hybridMultilevel"/>
    <w:tmpl w:val="B5C6EABC"/>
    <w:lvl w:ilvl="0" w:tplc="04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Arial"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Arial"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Arial" w:hint="default"/>
      </w:rPr>
    </w:lvl>
    <w:lvl w:ilvl="8" w:tplc="1C090005" w:tentative="1">
      <w:start w:val="1"/>
      <w:numFmt w:val="bullet"/>
      <w:lvlText w:val=""/>
      <w:lvlJc w:val="left"/>
      <w:pPr>
        <w:ind w:left="6120" w:hanging="360"/>
      </w:pPr>
      <w:rPr>
        <w:rFonts w:ascii="Wingdings" w:hAnsi="Wingdings" w:hint="default"/>
      </w:rPr>
    </w:lvl>
  </w:abstractNum>
  <w:abstractNum w:abstractNumId="6">
    <w:nsid w:val="17FD77E0"/>
    <w:multiLevelType w:val="hybridMultilevel"/>
    <w:tmpl w:val="7FF8F352"/>
    <w:lvl w:ilvl="0" w:tplc="3648C126">
      <w:start w:val="1"/>
      <w:numFmt w:val="bullet"/>
      <w:pStyle w:val="elist"/>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Arial"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Arial"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7">
    <w:nsid w:val="1E9F5F73"/>
    <w:multiLevelType w:val="hybridMultilevel"/>
    <w:tmpl w:val="F26A59F2"/>
    <w:lvl w:ilvl="0" w:tplc="19764CF6">
      <w:start w:val="1"/>
      <w:numFmt w:val="bullet"/>
      <w:pStyle w:val="ep4"/>
      <w:lvlText w:val=""/>
      <w:lvlJc w:val="left"/>
      <w:pPr>
        <w:tabs>
          <w:tab w:val="num" w:pos="360"/>
        </w:tabs>
        <w:ind w:left="360" w:hanging="360"/>
      </w:pPr>
      <w:rPr>
        <w:rFonts w:ascii="Symbol" w:hAnsi="Symbol" w:hint="default"/>
        <w:strike w:val="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1D94189"/>
    <w:multiLevelType w:val="hybridMultilevel"/>
    <w:tmpl w:val="D10C4D84"/>
    <w:lvl w:ilvl="0" w:tplc="59B4C2F6">
      <w:start w:val="1"/>
      <w:numFmt w:val="bullet"/>
      <w:lvlText w:val="»"/>
      <w:lvlJc w:val="left"/>
      <w:pPr>
        <w:ind w:left="360" w:hanging="360"/>
      </w:pPr>
      <w:rPr>
        <w:rFonts w:ascii="Arial" w:hAnsi="Arial" w:hint="default"/>
        <w:b w:val="0"/>
        <w:i w:val="0"/>
        <w:color w:val="000000"/>
        <w:sz w:val="18"/>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nsid w:val="27C74009"/>
    <w:multiLevelType w:val="hybridMultilevel"/>
    <w:tmpl w:val="BD168C2C"/>
    <w:lvl w:ilvl="0" w:tplc="1C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80F0B19"/>
    <w:multiLevelType w:val="hybridMultilevel"/>
    <w:tmpl w:val="E14E2C66"/>
    <w:lvl w:ilvl="0" w:tplc="9CD62822">
      <w:start w:val="1"/>
      <w:numFmt w:val="bullet"/>
      <w:lvlText w:val=""/>
      <w:lvlJc w:val="left"/>
      <w:pPr>
        <w:ind w:left="1020" w:hanging="360"/>
      </w:pPr>
      <w:rPr>
        <w:rFonts w:ascii="Symbol" w:hAnsi="Symbol"/>
      </w:rPr>
    </w:lvl>
    <w:lvl w:ilvl="1" w:tplc="F6BACDD2">
      <w:start w:val="1"/>
      <w:numFmt w:val="bullet"/>
      <w:lvlText w:val=""/>
      <w:lvlJc w:val="left"/>
      <w:pPr>
        <w:ind w:left="1020" w:hanging="360"/>
      </w:pPr>
      <w:rPr>
        <w:rFonts w:ascii="Symbol" w:hAnsi="Symbol"/>
      </w:rPr>
    </w:lvl>
    <w:lvl w:ilvl="2" w:tplc="73F8612C">
      <w:start w:val="1"/>
      <w:numFmt w:val="bullet"/>
      <w:lvlText w:val=""/>
      <w:lvlJc w:val="left"/>
      <w:pPr>
        <w:ind w:left="1020" w:hanging="360"/>
      </w:pPr>
      <w:rPr>
        <w:rFonts w:ascii="Symbol" w:hAnsi="Symbol"/>
      </w:rPr>
    </w:lvl>
    <w:lvl w:ilvl="3" w:tplc="5FAA6A66">
      <w:start w:val="1"/>
      <w:numFmt w:val="bullet"/>
      <w:lvlText w:val=""/>
      <w:lvlJc w:val="left"/>
      <w:pPr>
        <w:ind w:left="1020" w:hanging="360"/>
      </w:pPr>
      <w:rPr>
        <w:rFonts w:ascii="Symbol" w:hAnsi="Symbol"/>
      </w:rPr>
    </w:lvl>
    <w:lvl w:ilvl="4" w:tplc="269A6832">
      <w:start w:val="1"/>
      <w:numFmt w:val="bullet"/>
      <w:lvlText w:val=""/>
      <w:lvlJc w:val="left"/>
      <w:pPr>
        <w:ind w:left="1020" w:hanging="360"/>
      </w:pPr>
      <w:rPr>
        <w:rFonts w:ascii="Symbol" w:hAnsi="Symbol"/>
      </w:rPr>
    </w:lvl>
    <w:lvl w:ilvl="5" w:tplc="AB64867E">
      <w:start w:val="1"/>
      <w:numFmt w:val="bullet"/>
      <w:lvlText w:val=""/>
      <w:lvlJc w:val="left"/>
      <w:pPr>
        <w:ind w:left="1020" w:hanging="360"/>
      </w:pPr>
      <w:rPr>
        <w:rFonts w:ascii="Symbol" w:hAnsi="Symbol"/>
      </w:rPr>
    </w:lvl>
    <w:lvl w:ilvl="6" w:tplc="364A379C">
      <w:start w:val="1"/>
      <w:numFmt w:val="bullet"/>
      <w:lvlText w:val=""/>
      <w:lvlJc w:val="left"/>
      <w:pPr>
        <w:ind w:left="1020" w:hanging="360"/>
      </w:pPr>
      <w:rPr>
        <w:rFonts w:ascii="Symbol" w:hAnsi="Symbol"/>
      </w:rPr>
    </w:lvl>
    <w:lvl w:ilvl="7" w:tplc="BB645A2A">
      <w:start w:val="1"/>
      <w:numFmt w:val="bullet"/>
      <w:lvlText w:val=""/>
      <w:lvlJc w:val="left"/>
      <w:pPr>
        <w:ind w:left="1020" w:hanging="360"/>
      </w:pPr>
      <w:rPr>
        <w:rFonts w:ascii="Symbol" w:hAnsi="Symbol"/>
      </w:rPr>
    </w:lvl>
    <w:lvl w:ilvl="8" w:tplc="69CACD64">
      <w:start w:val="1"/>
      <w:numFmt w:val="bullet"/>
      <w:lvlText w:val=""/>
      <w:lvlJc w:val="left"/>
      <w:pPr>
        <w:ind w:left="1020" w:hanging="360"/>
      </w:pPr>
      <w:rPr>
        <w:rFonts w:ascii="Symbol" w:hAnsi="Symbol"/>
      </w:rPr>
    </w:lvl>
  </w:abstractNum>
  <w:abstractNum w:abstractNumId="11">
    <w:nsid w:val="2C73000C"/>
    <w:multiLevelType w:val="hybridMultilevel"/>
    <w:tmpl w:val="E9C2616C"/>
    <w:lvl w:ilvl="0" w:tplc="59B4C2F6">
      <w:start w:val="1"/>
      <w:numFmt w:val="bullet"/>
      <w:lvlText w:val="»"/>
      <w:lvlJc w:val="left"/>
      <w:pPr>
        <w:ind w:left="360" w:hanging="360"/>
      </w:pPr>
      <w:rPr>
        <w:rFonts w:ascii="Arial" w:hAnsi="Arial" w:hint="default"/>
        <w:b w:val="0"/>
        <w:i w:val="0"/>
        <w:color w:val="000000"/>
        <w:sz w:val="18"/>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nsid w:val="353E4DBF"/>
    <w:multiLevelType w:val="hybridMultilevel"/>
    <w:tmpl w:val="262E3B3A"/>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6551F30"/>
    <w:multiLevelType w:val="hybridMultilevel"/>
    <w:tmpl w:val="5B264734"/>
    <w:lvl w:ilvl="0" w:tplc="B3F8A0EE">
      <w:start w:val="1"/>
      <w:numFmt w:val="bullet"/>
      <w:lvlText w:val="-"/>
      <w:lvlJc w:val="left"/>
      <w:pPr>
        <w:ind w:left="360" w:hanging="360"/>
      </w:pPr>
      <w:rPr>
        <w:rFonts w:ascii="Tempus Sans ITC" w:hAnsi="Tempus Sans ITC" w:hint="default"/>
        <w:b w:val="0"/>
        <w:i w:val="0"/>
        <w:color w:val="000000"/>
        <w:sz w:val="18"/>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nsid w:val="36674731"/>
    <w:multiLevelType w:val="multilevel"/>
    <w:tmpl w:val="846208FC"/>
    <w:lvl w:ilvl="0">
      <w:start w:val="1"/>
      <w:numFmt w:val="bullet"/>
      <w:pStyle w:val="BulletDirectionsInstructions"/>
      <w:lvlText w:val="o"/>
      <w:lvlJc w:val="left"/>
      <w:pPr>
        <w:ind w:left="567" w:hanging="283"/>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6800BBD"/>
    <w:multiLevelType w:val="hybridMultilevel"/>
    <w:tmpl w:val="0928AC1C"/>
    <w:lvl w:ilvl="0" w:tplc="4C886C06">
      <w:start w:val="1"/>
      <w:numFmt w:val="bullet"/>
      <w:pStyle w:val="BulletMedicine"/>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nsid w:val="3DB038A7"/>
    <w:multiLevelType w:val="hybridMultilevel"/>
    <w:tmpl w:val="8C66BA32"/>
    <w:lvl w:ilvl="0" w:tplc="73FACA64">
      <w:start w:val="1"/>
      <w:numFmt w:val="bullet"/>
      <w:pStyle w:val="Heading7"/>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Arial"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Arial"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Arial" w:hint="default"/>
      </w:rPr>
    </w:lvl>
    <w:lvl w:ilvl="8" w:tplc="1C090005" w:tentative="1">
      <w:start w:val="1"/>
      <w:numFmt w:val="bullet"/>
      <w:lvlText w:val=""/>
      <w:lvlJc w:val="left"/>
      <w:pPr>
        <w:ind w:left="6120" w:hanging="360"/>
      </w:pPr>
      <w:rPr>
        <w:rFonts w:ascii="Wingdings" w:hAnsi="Wingdings" w:hint="default"/>
      </w:rPr>
    </w:lvl>
  </w:abstractNum>
  <w:abstractNum w:abstractNumId="17">
    <w:nsid w:val="479C724B"/>
    <w:multiLevelType w:val="hybridMultilevel"/>
    <w:tmpl w:val="618A4B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95C1673"/>
    <w:multiLevelType w:val="hybridMultilevel"/>
    <w:tmpl w:val="C49AD6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nsid w:val="4A4E482D"/>
    <w:multiLevelType w:val="multilevel"/>
    <w:tmpl w:val="DBD053AA"/>
    <w:lvl w:ilvl="0">
      <w:numFmt w:val="none"/>
      <w:pStyle w:val="Paragraphbulletlist-level1"/>
      <w:lvlText w:val="»"/>
      <w:lvlJc w:val="left"/>
      <w:pPr>
        <w:ind w:left="357" w:hanging="357"/>
      </w:pPr>
      <w:rPr>
        <w:rFonts w:hint="default"/>
        <w:color w:val="000000"/>
      </w:rPr>
    </w:lvl>
    <w:lvl w:ilvl="1">
      <w:start w:val="1"/>
      <w:numFmt w:val="bullet"/>
      <w:lvlText w:val="-"/>
      <w:lvlJc w:val="left"/>
      <w:pPr>
        <w:ind w:left="357" w:firstLine="0"/>
      </w:pPr>
      <w:rPr>
        <w:rFonts w:ascii="Courier New" w:hAnsi="Courier New" w:hint="default"/>
        <w:b/>
        <w:i w:val="0"/>
        <w:color w:val="000000"/>
        <w:sz w:val="14"/>
      </w:rPr>
    </w:lvl>
    <w:lvl w:ilvl="2">
      <w:start w:val="1"/>
      <w:numFmt w:val="lowerRoman"/>
      <w:lvlText w:val="%3."/>
      <w:lvlJc w:val="right"/>
      <w:pPr>
        <w:ind w:left="357" w:firstLine="363"/>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nsid w:val="4D3354EA"/>
    <w:multiLevelType w:val="hybridMultilevel"/>
    <w:tmpl w:val="31C83E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nsid w:val="4F327563"/>
    <w:multiLevelType w:val="multilevel"/>
    <w:tmpl w:val="CB1EBB30"/>
    <w:lvl w:ilvl="0">
      <w:numFmt w:val="none"/>
      <w:lvlText w:val="»"/>
      <w:lvlJc w:val="left"/>
      <w:pPr>
        <w:ind w:left="357" w:hanging="357"/>
      </w:pPr>
      <w:rPr>
        <w:rFonts w:hint="default"/>
        <w:color w:val="000000"/>
      </w:rPr>
    </w:lvl>
    <w:lvl w:ilvl="1">
      <w:start w:val="1"/>
      <w:numFmt w:val="bullet"/>
      <w:lvlText w:val="-"/>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nsid w:val="527B7D0E"/>
    <w:multiLevelType w:val="hybridMultilevel"/>
    <w:tmpl w:val="C24451F8"/>
    <w:lvl w:ilvl="0" w:tplc="59B4C2F6">
      <w:start w:val="1"/>
      <w:numFmt w:val="bullet"/>
      <w:lvlText w:val="»"/>
      <w:lvlJc w:val="left"/>
      <w:pPr>
        <w:ind w:left="360" w:hanging="360"/>
      </w:pPr>
      <w:rPr>
        <w:rFonts w:ascii="Arial" w:hAnsi="Arial" w:hint="default"/>
        <w:b w:val="0"/>
        <w:i w:val="0"/>
        <w:color w:val="000000"/>
        <w:sz w:val="18"/>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
    <w:nsid w:val="527F0FAD"/>
    <w:multiLevelType w:val="hybridMultilevel"/>
    <w:tmpl w:val="C35E5E86"/>
    <w:lvl w:ilvl="0" w:tplc="04090001">
      <w:start w:val="1"/>
      <w:numFmt w:val="bullet"/>
      <w:lvlText w:val=""/>
      <w:lvlJc w:val="left"/>
      <w:pPr>
        <w:tabs>
          <w:tab w:val="num" w:pos="927"/>
        </w:tabs>
        <w:ind w:left="851" w:hanging="284"/>
      </w:pPr>
      <w:rPr>
        <w:rFonts w:ascii="Wingdings" w:hAnsi="Wingdings" w:hint="default"/>
      </w:rPr>
    </w:lvl>
    <w:lvl w:ilvl="1" w:tplc="04090003">
      <w:start w:val="1"/>
      <w:numFmt w:val="bullet"/>
      <w:lvlText w:val=""/>
      <w:lvlJc w:val="left"/>
      <w:pPr>
        <w:tabs>
          <w:tab w:val="num" w:pos="360"/>
        </w:tabs>
        <w:ind w:left="284" w:hanging="284"/>
      </w:pPr>
      <w:rPr>
        <w:rFonts w:ascii="Symbol" w:hAnsi="Symbol" w:hint="default"/>
        <w:color w:val="000000"/>
      </w:rPr>
    </w:lvl>
    <w:lvl w:ilvl="2" w:tplc="1C090003">
      <w:start w:val="1"/>
      <w:numFmt w:val="bullet"/>
      <w:lvlText w:val="o"/>
      <w:lvlJc w:val="left"/>
      <w:pPr>
        <w:tabs>
          <w:tab w:val="num" w:pos="2160"/>
        </w:tabs>
        <w:ind w:left="2160" w:hanging="360"/>
      </w:pPr>
      <w:rPr>
        <w:rFonts w:ascii="Courier New" w:hAnsi="Courier New" w:cs="Courier New"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6F674E0"/>
    <w:multiLevelType w:val="hybridMultilevel"/>
    <w:tmpl w:val="FD9AB666"/>
    <w:lvl w:ilvl="0" w:tplc="04090005">
      <w:start w:val="1"/>
      <w:numFmt w:val="decimal"/>
      <w:pStyle w:val="ebullet"/>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8F45F2E"/>
    <w:multiLevelType w:val="multilevel"/>
    <w:tmpl w:val="77DE22DA"/>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B5E6739"/>
    <w:multiLevelType w:val="hybridMultilevel"/>
    <w:tmpl w:val="C7B64FBE"/>
    <w:lvl w:ilvl="0" w:tplc="5EC63194">
      <w:numFmt w:val="none"/>
      <w:lvlText w:val="»"/>
      <w:lvlJc w:val="left"/>
      <w:pPr>
        <w:tabs>
          <w:tab w:val="num" w:pos="360"/>
        </w:tabs>
        <w:ind w:left="0" w:firstLine="0"/>
      </w:pPr>
      <w:rPr>
        <w:rFonts w:hint="default"/>
        <w:color w:val="000000"/>
      </w:rPr>
    </w:lvl>
    <w:lvl w:ilvl="1" w:tplc="5834500C">
      <w:start w:val="1"/>
      <w:numFmt w:val="bullet"/>
      <w:lvlText w:val="o"/>
      <w:lvlJc w:val="left"/>
      <w:pPr>
        <w:tabs>
          <w:tab w:val="num" w:pos="1440"/>
        </w:tabs>
        <w:ind w:left="1440" w:hanging="360"/>
      </w:pPr>
      <w:rPr>
        <w:rFonts w:ascii="Courier New" w:hAnsi="Courier New" w:hint="default"/>
      </w:rPr>
    </w:lvl>
    <w:lvl w:ilvl="2" w:tplc="6A26ACFC" w:tentative="1">
      <w:start w:val="1"/>
      <w:numFmt w:val="bullet"/>
      <w:lvlText w:val=""/>
      <w:lvlJc w:val="left"/>
      <w:pPr>
        <w:tabs>
          <w:tab w:val="num" w:pos="2160"/>
        </w:tabs>
        <w:ind w:left="2160" w:hanging="360"/>
      </w:pPr>
      <w:rPr>
        <w:rFonts w:ascii="Wingdings" w:hAnsi="Wingdings" w:hint="default"/>
      </w:rPr>
    </w:lvl>
    <w:lvl w:ilvl="3" w:tplc="CE701F2E" w:tentative="1">
      <w:start w:val="1"/>
      <w:numFmt w:val="bullet"/>
      <w:lvlText w:val=""/>
      <w:lvlJc w:val="left"/>
      <w:pPr>
        <w:tabs>
          <w:tab w:val="num" w:pos="2880"/>
        </w:tabs>
        <w:ind w:left="2880" w:hanging="360"/>
      </w:pPr>
      <w:rPr>
        <w:rFonts w:ascii="Symbol" w:hAnsi="Symbol" w:hint="default"/>
      </w:rPr>
    </w:lvl>
    <w:lvl w:ilvl="4" w:tplc="7AC8A9B4" w:tentative="1">
      <w:start w:val="1"/>
      <w:numFmt w:val="bullet"/>
      <w:lvlText w:val="o"/>
      <w:lvlJc w:val="left"/>
      <w:pPr>
        <w:tabs>
          <w:tab w:val="num" w:pos="3600"/>
        </w:tabs>
        <w:ind w:left="3600" w:hanging="360"/>
      </w:pPr>
      <w:rPr>
        <w:rFonts w:ascii="Courier New" w:hAnsi="Courier New" w:hint="default"/>
      </w:rPr>
    </w:lvl>
    <w:lvl w:ilvl="5" w:tplc="D3DC47C8" w:tentative="1">
      <w:start w:val="1"/>
      <w:numFmt w:val="bullet"/>
      <w:lvlText w:val=""/>
      <w:lvlJc w:val="left"/>
      <w:pPr>
        <w:tabs>
          <w:tab w:val="num" w:pos="4320"/>
        </w:tabs>
        <w:ind w:left="4320" w:hanging="360"/>
      </w:pPr>
      <w:rPr>
        <w:rFonts w:ascii="Wingdings" w:hAnsi="Wingdings" w:hint="default"/>
      </w:rPr>
    </w:lvl>
    <w:lvl w:ilvl="6" w:tplc="153E62C8" w:tentative="1">
      <w:start w:val="1"/>
      <w:numFmt w:val="bullet"/>
      <w:lvlText w:val=""/>
      <w:lvlJc w:val="left"/>
      <w:pPr>
        <w:tabs>
          <w:tab w:val="num" w:pos="5040"/>
        </w:tabs>
        <w:ind w:left="5040" w:hanging="360"/>
      </w:pPr>
      <w:rPr>
        <w:rFonts w:ascii="Symbol" w:hAnsi="Symbol" w:hint="default"/>
      </w:rPr>
    </w:lvl>
    <w:lvl w:ilvl="7" w:tplc="000ACE26" w:tentative="1">
      <w:start w:val="1"/>
      <w:numFmt w:val="bullet"/>
      <w:lvlText w:val="o"/>
      <w:lvlJc w:val="left"/>
      <w:pPr>
        <w:tabs>
          <w:tab w:val="num" w:pos="5760"/>
        </w:tabs>
        <w:ind w:left="5760" w:hanging="360"/>
      </w:pPr>
      <w:rPr>
        <w:rFonts w:ascii="Courier New" w:hAnsi="Courier New" w:hint="default"/>
      </w:rPr>
    </w:lvl>
    <w:lvl w:ilvl="8" w:tplc="21503B00" w:tentative="1">
      <w:start w:val="1"/>
      <w:numFmt w:val="bullet"/>
      <w:lvlText w:val=""/>
      <w:lvlJc w:val="left"/>
      <w:pPr>
        <w:tabs>
          <w:tab w:val="num" w:pos="6480"/>
        </w:tabs>
        <w:ind w:left="6480" w:hanging="360"/>
      </w:pPr>
      <w:rPr>
        <w:rFonts w:ascii="Wingdings" w:hAnsi="Wingdings" w:hint="default"/>
      </w:rPr>
    </w:lvl>
  </w:abstractNum>
  <w:abstractNum w:abstractNumId="27">
    <w:nsid w:val="5B8A0C07"/>
    <w:multiLevelType w:val="hybridMultilevel"/>
    <w:tmpl w:val="E0780C08"/>
    <w:lvl w:ilvl="0" w:tplc="04090001">
      <w:start w:val="1"/>
      <w:numFmt w:val="bullet"/>
      <w:lvlText w:val=""/>
      <w:lvlJc w:val="left"/>
      <w:pPr>
        <w:ind w:left="360" w:hanging="360"/>
      </w:pPr>
      <w:rPr>
        <w:rFonts w:ascii="Symbol" w:hAnsi="Symbol"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FE34D07"/>
    <w:multiLevelType w:val="hybridMultilevel"/>
    <w:tmpl w:val="5CA6AF2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nsid w:val="60100DCB"/>
    <w:multiLevelType w:val="hybridMultilevel"/>
    <w:tmpl w:val="BD7CE32E"/>
    <w:lvl w:ilvl="0" w:tplc="0734B278">
      <w:start w:val="1"/>
      <w:numFmt w:val="bullet"/>
      <w:lvlText w:val=""/>
      <w:lvlJc w:val="left"/>
      <w:pPr>
        <w:ind w:left="1020" w:hanging="360"/>
      </w:pPr>
      <w:rPr>
        <w:rFonts w:ascii="Symbol" w:hAnsi="Symbol"/>
      </w:rPr>
    </w:lvl>
    <w:lvl w:ilvl="1" w:tplc="4A504300">
      <w:start w:val="1"/>
      <w:numFmt w:val="bullet"/>
      <w:lvlText w:val=""/>
      <w:lvlJc w:val="left"/>
      <w:pPr>
        <w:ind w:left="1020" w:hanging="360"/>
      </w:pPr>
      <w:rPr>
        <w:rFonts w:ascii="Symbol" w:hAnsi="Symbol"/>
      </w:rPr>
    </w:lvl>
    <w:lvl w:ilvl="2" w:tplc="CD76D112">
      <w:start w:val="1"/>
      <w:numFmt w:val="bullet"/>
      <w:lvlText w:val=""/>
      <w:lvlJc w:val="left"/>
      <w:pPr>
        <w:ind w:left="1020" w:hanging="360"/>
      </w:pPr>
      <w:rPr>
        <w:rFonts w:ascii="Symbol" w:hAnsi="Symbol"/>
      </w:rPr>
    </w:lvl>
    <w:lvl w:ilvl="3" w:tplc="5426C644">
      <w:start w:val="1"/>
      <w:numFmt w:val="bullet"/>
      <w:lvlText w:val=""/>
      <w:lvlJc w:val="left"/>
      <w:pPr>
        <w:ind w:left="1020" w:hanging="360"/>
      </w:pPr>
      <w:rPr>
        <w:rFonts w:ascii="Symbol" w:hAnsi="Symbol"/>
      </w:rPr>
    </w:lvl>
    <w:lvl w:ilvl="4" w:tplc="D460F3C0">
      <w:start w:val="1"/>
      <w:numFmt w:val="bullet"/>
      <w:lvlText w:val=""/>
      <w:lvlJc w:val="left"/>
      <w:pPr>
        <w:ind w:left="1020" w:hanging="360"/>
      </w:pPr>
      <w:rPr>
        <w:rFonts w:ascii="Symbol" w:hAnsi="Symbol"/>
      </w:rPr>
    </w:lvl>
    <w:lvl w:ilvl="5" w:tplc="C9BCB02A">
      <w:start w:val="1"/>
      <w:numFmt w:val="bullet"/>
      <w:lvlText w:val=""/>
      <w:lvlJc w:val="left"/>
      <w:pPr>
        <w:ind w:left="1020" w:hanging="360"/>
      </w:pPr>
      <w:rPr>
        <w:rFonts w:ascii="Symbol" w:hAnsi="Symbol"/>
      </w:rPr>
    </w:lvl>
    <w:lvl w:ilvl="6" w:tplc="D480B26A">
      <w:start w:val="1"/>
      <w:numFmt w:val="bullet"/>
      <w:lvlText w:val=""/>
      <w:lvlJc w:val="left"/>
      <w:pPr>
        <w:ind w:left="1020" w:hanging="360"/>
      </w:pPr>
      <w:rPr>
        <w:rFonts w:ascii="Symbol" w:hAnsi="Symbol"/>
      </w:rPr>
    </w:lvl>
    <w:lvl w:ilvl="7" w:tplc="1E6C78E2">
      <w:start w:val="1"/>
      <w:numFmt w:val="bullet"/>
      <w:lvlText w:val=""/>
      <w:lvlJc w:val="left"/>
      <w:pPr>
        <w:ind w:left="1020" w:hanging="360"/>
      </w:pPr>
      <w:rPr>
        <w:rFonts w:ascii="Symbol" w:hAnsi="Symbol"/>
      </w:rPr>
    </w:lvl>
    <w:lvl w:ilvl="8" w:tplc="D7A437C2">
      <w:start w:val="1"/>
      <w:numFmt w:val="bullet"/>
      <w:lvlText w:val=""/>
      <w:lvlJc w:val="left"/>
      <w:pPr>
        <w:ind w:left="1020" w:hanging="360"/>
      </w:pPr>
      <w:rPr>
        <w:rFonts w:ascii="Symbol" w:hAnsi="Symbol"/>
      </w:rPr>
    </w:lvl>
  </w:abstractNum>
  <w:abstractNum w:abstractNumId="30">
    <w:nsid w:val="60196E72"/>
    <w:multiLevelType w:val="hybridMultilevel"/>
    <w:tmpl w:val="CCCAD754"/>
    <w:lvl w:ilvl="0" w:tplc="59B4C2F6">
      <w:start w:val="1"/>
      <w:numFmt w:val="bullet"/>
      <w:lvlText w:val="»"/>
      <w:lvlJc w:val="left"/>
      <w:pPr>
        <w:ind w:left="720" w:hanging="360"/>
      </w:pPr>
      <w:rPr>
        <w:rFonts w:ascii="Arial" w:hAnsi="Arial" w:hint="default"/>
        <w:b w:val="0"/>
        <w:i w:val="0"/>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350EDF"/>
    <w:multiLevelType w:val="hybridMultilevel"/>
    <w:tmpl w:val="42B8EBEE"/>
    <w:lvl w:ilvl="0" w:tplc="5EC63194">
      <w:numFmt w:val="none"/>
      <w:lvlText w:val="»"/>
      <w:lvlJc w:val="left"/>
      <w:pPr>
        <w:ind w:left="360" w:hanging="360"/>
      </w:pPr>
      <w:rPr>
        <w:rFonts w:hint="default"/>
        <w:color w:val="000000"/>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2">
    <w:nsid w:val="675619CC"/>
    <w:multiLevelType w:val="hybridMultilevel"/>
    <w:tmpl w:val="4686F54E"/>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nsid w:val="676E32AC"/>
    <w:multiLevelType w:val="hybridMultilevel"/>
    <w:tmpl w:val="4A0C0A3C"/>
    <w:lvl w:ilvl="0" w:tplc="240C2350">
      <w:start w:val="1"/>
      <w:numFmt w:val="bullet"/>
      <w:lvlText w:val=""/>
      <w:lvlJc w:val="left"/>
      <w:pPr>
        <w:ind w:left="1020" w:hanging="360"/>
      </w:pPr>
      <w:rPr>
        <w:rFonts w:ascii="Symbol" w:hAnsi="Symbol"/>
      </w:rPr>
    </w:lvl>
    <w:lvl w:ilvl="1" w:tplc="02885586">
      <w:start w:val="1"/>
      <w:numFmt w:val="bullet"/>
      <w:lvlText w:val=""/>
      <w:lvlJc w:val="left"/>
      <w:pPr>
        <w:ind w:left="1020" w:hanging="360"/>
      </w:pPr>
      <w:rPr>
        <w:rFonts w:ascii="Symbol" w:hAnsi="Symbol"/>
      </w:rPr>
    </w:lvl>
    <w:lvl w:ilvl="2" w:tplc="79E23E78">
      <w:start w:val="1"/>
      <w:numFmt w:val="bullet"/>
      <w:lvlText w:val=""/>
      <w:lvlJc w:val="left"/>
      <w:pPr>
        <w:ind w:left="1020" w:hanging="360"/>
      </w:pPr>
      <w:rPr>
        <w:rFonts w:ascii="Symbol" w:hAnsi="Symbol"/>
      </w:rPr>
    </w:lvl>
    <w:lvl w:ilvl="3" w:tplc="CF6CFC7E">
      <w:start w:val="1"/>
      <w:numFmt w:val="bullet"/>
      <w:lvlText w:val=""/>
      <w:lvlJc w:val="left"/>
      <w:pPr>
        <w:ind w:left="1020" w:hanging="360"/>
      </w:pPr>
      <w:rPr>
        <w:rFonts w:ascii="Symbol" w:hAnsi="Symbol"/>
      </w:rPr>
    </w:lvl>
    <w:lvl w:ilvl="4" w:tplc="0E461322">
      <w:start w:val="1"/>
      <w:numFmt w:val="bullet"/>
      <w:lvlText w:val=""/>
      <w:lvlJc w:val="left"/>
      <w:pPr>
        <w:ind w:left="1020" w:hanging="360"/>
      </w:pPr>
      <w:rPr>
        <w:rFonts w:ascii="Symbol" w:hAnsi="Symbol"/>
      </w:rPr>
    </w:lvl>
    <w:lvl w:ilvl="5" w:tplc="48D228E0">
      <w:start w:val="1"/>
      <w:numFmt w:val="bullet"/>
      <w:lvlText w:val=""/>
      <w:lvlJc w:val="left"/>
      <w:pPr>
        <w:ind w:left="1020" w:hanging="360"/>
      </w:pPr>
      <w:rPr>
        <w:rFonts w:ascii="Symbol" w:hAnsi="Symbol"/>
      </w:rPr>
    </w:lvl>
    <w:lvl w:ilvl="6" w:tplc="A6EC220E">
      <w:start w:val="1"/>
      <w:numFmt w:val="bullet"/>
      <w:lvlText w:val=""/>
      <w:lvlJc w:val="left"/>
      <w:pPr>
        <w:ind w:left="1020" w:hanging="360"/>
      </w:pPr>
      <w:rPr>
        <w:rFonts w:ascii="Symbol" w:hAnsi="Symbol"/>
      </w:rPr>
    </w:lvl>
    <w:lvl w:ilvl="7" w:tplc="F42E1E46">
      <w:start w:val="1"/>
      <w:numFmt w:val="bullet"/>
      <w:lvlText w:val=""/>
      <w:lvlJc w:val="left"/>
      <w:pPr>
        <w:ind w:left="1020" w:hanging="360"/>
      </w:pPr>
      <w:rPr>
        <w:rFonts w:ascii="Symbol" w:hAnsi="Symbol"/>
      </w:rPr>
    </w:lvl>
    <w:lvl w:ilvl="8" w:tplc="AD9487B0">
      <w:start w:val="1"/>
      <w:numFmt w:val="bullet"/>
      <w:lvlText w:val=""/>
      <w:lvlJc w:val="left"/>
      <w:pPr>
        <w:ind w:left="1020" w:hanging="360"/>
      </w:pPr>
      <w:rPr>
        <w:rFonts w:ascii="Symbol" w:hAnsi="Symbol"/>
      </w:rPr>
    </w:lvl>
  </w:abstractNum>
  <w:abstractNum w:abstractNumId="34">
    <w:nsid w:val="6BA26AE1"/>
    <w:multiLevelType w:val="hybridMultilevel"/>
    <w:tmpl w:val="FA5897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43F65D5"/>
    <w:multiLevelType w:val="multilevel"/>
    <w:tmpl w:val="1F264354"/>
    <w:lvl w:ilvl="0">
      <w:numFmt w:val="none"/>
      <w:lvlText w:val="»"/>
      <w:lvlJc w:val="left"/>
      <w:pPr>
        <w:ind w:left="284" w:hanging="284"/>
      </w:pPr>
      <w:rPr>
        <w:rFonts w:hint="default"/>
        <w:color w:val="000000"/>
      </w:rPr>
    </w:lvl>
    <w:lvl w:ilvl="1">
      <w:start w:val="1"/>
      <w:numFmt w:val="bullet"/>
      <w:lvlText w:val="-"/>
      <w:lvlJc w:val="left"/>
      <w:pPr>
        <w:ind w:left="567" w:hanging="283"/>
      </w:pPr>
      <w:rPr>
        <w:rFonts w:ascii="Courier New" w:hAnsi="Courier New" w:hint="default"/>
        <w:b/>
        <w:i w:val="0"/>
        <w:color w:val="000000"/>
        <w:sz w:val="1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
    <w:nsid w:val="75FB718F"/>
    <w:multiLevelType w:val="hybridMultilevel"/>
    <w:tmpl w:val="F260E534"/>
    <w:lvl w:ilvl="0" w:tplc="59B4C2F6">
      <w:start w:val="1"/>
      <w:numFmt w:val="bullet"/>
      <w:lvlText w:val="»"/>
      <w:lvlJc w:val="left"/>
      <w:pPr>
        <w:ind w:left="360" w:hanging="360"/>
      </w:pPr>
      <w:rPr>
        <w:rFonts w:ascii="Arial" w:hAnsi="Arial" w:hint="default"/>
        <w:b w:val="0"/>
        <w:i w:val="0"/>
        <w:color w:val="000000"/>
        <w:sz w:val="18"/>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nsid w:val="79132D17"/>
    <w:multiLevelType w:val="multilevel"/>
    <w:tmpl w:val="2F7C0F42"/>
    <w:lvl w:ilvl="0">
      <w:start w:val="1"/>
      <w:numFmt w:val="bullet"/>
      <w:pStyle w:val="BulletTherapeuticclass"/>
      <w:lvlText w:val=""/>
      <w:lvlJc w:val="left"/>
      <w:pPr>
        <w:ind w:left="284" w:hanging="284"/>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3"/>
  </w:num>
  <w:num w:numId="5">
    <w:abstractNumId w:val="16"/>
  </w:num>
  <w:num w:numId="6">
    <w:abstractNumId w:val="5"/>
  </w:num>
  <w:num w:numId="7">
    <w:abstractNumId w:val="26"/>
  </w:num>
  <w:num w:numId="8">
    <w:abstractNumId w:val="27"/>
  </w:num>
  <w:num w:numId="9">
    <w:abstractNumId w:val="11"/>
  </w:num>
  <w:num w:numId="10">
    <w:abstractNumId w:val="24"/>
  </w:num>
  <w:num w:numId="11">
    <w:abstractNumId w:val="23"/>
  </w:num>
  <w:num w:numId="12">
    <w:abstractNumId w:val="31"/>
  </w:num>
  <w:num w:numId="13">
    <w:abstractNumId w:val="9"/>
  </w:num>
  <w:num w:numId="14">
    <w:abstractNumId w:val="2"/>
  </w:num>
  <w:num w:numId="15">
    <w:abstractNumId w:val="34"/>
  </w:num>
  <w:num w:numId="16">
    <w:abstractNumId w:val="14"/>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17">
    <w:abstractNumId w:val="30"/>
  </w:num>
  <w:num w:numId="18">
    <w:abstractNumId w:val="36"/>
  </w:num>
  <w:num w:numId="19">
    <w:abstractNumId w:val="22"/>
  </w:num>
  <w:num w:numId="20">
    <w:abstractNumId w:val="8"/>
  </w:num>
  <w:num w:numId="21">
    <w:abstractNumId w:val="13"/>
  </w:num>
  <w:num w:numId="22">
    <w:abstractNumId w:val="32"/>
  </w:num>
  <w:num w:numId="23">
    <w:abstractNumId w:val="4"/>
  </w:num>
  <w:num w:numId="24">
    <w:abstractNumId w:val="20"/>
  </w:num>
  <w:num w:numId="25">
    <w:abstractNumId w:val="28"/>
  </w:num>
  <w:num w:numId="26">
    <w:abstractNumId w:val="18"/>
  </w:num>
  <w:num w:numId="27">
    <w:abstractNumId w:val="19"/>
  </w:num>
  <w:num w:numId="28">
    <w:abstractNumId w:val="15"/>
  </w:num>
  <w:num w:numId="29">
    <w:abstractNumId w:val="14"/>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30">
    <w:abstractNumId w:val="14"/>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31">
    <w:abstractNumId w:val="14"/>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32">
    <w:abstractNumId w:val="14"/>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33">
    <w:abstractNumId w:val="37"/>
  </w:num>
  <w:num w:numId="34">
    <w:abstractNumId w:val="14"/>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35">
    <w:abstractNumId w:val="15"/>
  </w:num>
  <w:num w:numId="36">
    <w:abstractNumId w:val="15"/>
  </w:num>
  <w:num w:numId="37">
    <w:abstractNumId w:val="12"/>
  </w:num>
  <w:num w:numId="38">
    <w:abstractNumId w:val="25"/>
  </w:num>
  <w:num w:numId="39">
    <w:abstractNumId w:val="14"/>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40">
    <w:abstractNumId w:val="14"/>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41">
    <w:abstractNumId w:val="11"/>
    <w:lvlOverride w:ilvl="0">
      <w:lvl w:ilvl="0" w:tplc="59B4C2F6">
        <w:numFmt w:val="none"/>
        <w:lvlText w:val="»"/>
        <w:lvlJc w:val="left"/>
        <w:pPr>
          <w:ind w:left="357" w:hanging="357"/>
        </w:pPr>
        <w:rPr>
          <w:rFonts w:hint="default"/>
          <w:b w:val="0"/>
          <w:i w:val="0"/>
          <w:color w:val="000000"/>
          <w:sz w:val="18"/>
        </w:rPr>
      </w:lvl>
    </w:lvlOverride>
    <w:lvlOverride w:ilvl="1">
      <w:lvl w:ilvl="1" w:tplc="1C090003">
        <w:start w:val="1"/>
        <w:numFmt w:val="bullet"/>
        <w:lvlText w:val="-"/>
        <w:lvlJc w:val="left"/>
        <w:pPr>
          <w:ind w:left="720" w:hanging="363"/>
        </w:pPr>
        <w:rPr>
          <w:rFonts w:ascii="Courier New" w:hAnsi="Courier New" w:hint="default"/>
          <w:b/>
          <w:i w:val="0"/>
          <w:color w:val="000000"/>
          <w:sz w:val="14"/>
        </w:rPr>
      </w:lvl>
    </w:lvlOverride>
    <w:lvlOverride w:ilvl="2">
      <w:lvl w:ilvl="2" w:tplc="1C090005">
        <w:start w:val="1"/>
        <w:numFmt w:val="lowerRoman"/>
        <w:lvlText w:val="%3."/>
        <w:lvlJc w:val="right"/>
        <w:pPr>
          <w:ind w:left="1800" w:hanging="180"/>
        </w:pPr>
        <w:rPr>
          <w:rFonts w:hint="default"/>
        </w:rPr>
      </w:lvl>
    </w:lvlOverride>
    <w:lvlOverride w:ilvl="3">
      <w:lvl w:ilvl="3" w:tplc="1C090001">
        <w:start w:val="1"/>
        <w:numFmt w:val="decimal"/>
        <w:lvlText w:val="%4."/>
        <w:lvlJc w:val="left"/>
        <w:pPr>
          <w:ind w:left="2520" w:hanging="360"/>
        </w:pPr>
        <w:rPr>
          <w:rFonts w:hint="default"/>
        </w:rPr>
      </w:lvl>
    </w:lvlOverride>
    <w:lvlOverride w:ilvl="4">
      <w:lvl w:ilvl="4" w:tplc="1C090003">
        <w:start w:val="1"/>
        <w:numFmt w:val="lowerLetter"/>
        <w:lvlText w:val="%5."/>
        <w:lvlJc w:val="left"/>
        <w:pPr>
          <w:ind w:left="3240" w:hanging="360"/>
        </w:pPr>
        <w:rPr>
          <w:rFonts w:hint="default"/>
        </w:rPr>
      </w:lvl>
    </w:lvlOverride>
    <w:lvlOverride w:ilvl="5">
      <w:lvl w:ilvl="5" w:tplc="1C090005">
        <w:start w:val="1"/>
        <w:numFmt w:val="lowerRoman"/>
        <w:lvlText w:val="%6."/>
        <w:lvlJc w:val="right"/>
        <w:pPr>
          <w:ind w:left="3960" w:hanging="180"/>
        </w:pPr>
        <w:rPr>
          <w:rFonts w:hint="default"/>
        </w:rPr>
      </w:lvl>
    </w:lvlOverride>
    <w:lvlOverride w:ilvl="6">
      <w:lvl w:ilvl="6" w:tplc="1C090001">
        <w:start w:val="1"/>
        <w:numFmt w:val="decimal"/>
        <w:lvlText w:val="%7."/>
        <w:lvlJc w:val="left"/>
        <w:pPr>
          <w:ind w:left="4680" w:hanging="360"/>
        </w:pPr>
        <w:rPr>
          <w:rFonts w:hint="default"/>
        </w:rPr>
      </w:lvl>
    </w:lvlOverride>
    <w:lvlOverride w:ilvl="7">
      <w:lvl w:ilvl="7" w:tplc="1C090003">
        <w:start w:val="1"/>
        <w:numFmt w:val="lowerLetter"/>
        <w:lvlText w:val="%8."/>
        <w:lvlJc w:val="left"/>
        <w:pPr>
          <w:ind w:left="5400" w:hanging="360"/>
        </w:pPr>
        <w:rPr>
          <w:rFonts w:hint="default"/>
        </w:rPr>
      </w:lvl>
    </w:lvlOverride>
    <w:lvlOverride w:ilvl="8">
      <w:lvl w:ilvl="8" w:tplc="1C090005">
        <w:start w:val="1"/>
        <w:numFmt w:val="lowerRoman"/>
        <w:lvlText w:val="%9."/>
        <w:lvlJc w:val="right"/>
        <w:pPr>
          <w:ind w:left="6120" w:hanging="180"/>
        </w:pPr>
        <w:rPr>
          <w:rFonts w:hint="default"/>
        </w:rPr>
      </w:lvl>
    </w:lvlOverride>
  </w:num>
  <w:num w:numId="42">
    <w:abstractNumId w:val="35"/>
  </w:num>
  <w:num w:numId="43">
    <w:abstractNumId w:val="17"/>
  </w:num>
  <w:num w:numId="44">
    <w:abstractNumId w:val="19"/>
  </w:num>
  <w:num w:numId="45">
    <w:abstractNumId w:val="29"/>
  </w:num>
  <w:num w:numId="46">
    <w:abstractNumId w:val="21"/>
  </w:num>
  <w:num w:numId="47">
    <w:abstractNumId w:val="10"/>
  </w:num>
  <w:num w:numId="48">
    <w:abstractNumId w:val="33"/>
  </w:num>
  <w:num w:numId="49">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90"/>
  <w:displayHorizontalDrawingGridEvery w:val="2"/>
  <w:noPunctuationKerning/>
  <w:characterSpacingControl w:val="doNotCompress"/>
  <w:hdrShapeDefaults>
    <o:shapedefaults v:ext="edit" spidmax="2053"/>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49E"/>
    <w:rsid w:val="00000F5F"/>
    <w:rsid w:val="00004E2C"/>
    <w:rsid w:val="0000508C"/>
    <w:rsid w:val="00005E88"/>
    <w:rsid w:val="000060F2"/>
    <w:rsid w:val="0000666F"/>
    <w:rsid w:val="000071CE"/>
    <w:rsid w:val="000079E7"/>
    <w:rsid w:val="00010015"/>
    <w:rsid w:val="00010280"/>
    <w:rsid w:val="00010801"/>
    <w:rsid w:val="000115A5"/>
    <w:rsid w:val="000116EE"/>
    <w:rsid w:val="00012C45"/>
    <w:rsid w:val="00015281"/>
    <w:rsid w:val="000170A6"/>
    <w:rsid w:val="0001733E"/>
    <w:rsid w:val="00021ADF"/>
    <w:rsid w:val="00021CFE"/>
    <w:rsid w:val="00023C64"/>
    <w:rsid w:val="00023D57"/>
    <w:rsid w:val="00023EC9"/>
    <w:rsid w:val="0002490C"/>
    <w:rsid w:val="00024DDB"/>
    <w:rsid w:val="00026E32"/>
    <w:rsid w:val="00032277"/>
    <w:rsid w:val="00032A8F"/>
    <w:rsid w:val="000339CE"/>
    <w:rsid w:val="00034205"/>
    <w:rsid w:val="000348E9"/>
    <w:rsid w:val="00034A0B"/>
    <w:rsid w:val="00034FBE"/>
    <w:rsid w:val="000359D7"/>
    <w:rsid w:val="00035C42"/>
    <w:rsid w:val="00035EBC"/>
    <w:rsid w:val="00036F7D"/>
    <w:rsid w:val="00037336"/>
    <w:rsid w:val="0003797D"/>
    <w:rsid w:val="00037ADF"/>
    <w:rsid w:val="00037B5E"/>
    <w:rsid w:val="00040872"/>
    <w:rsid w:val="000411D7"/>
    <w:rsid w:val="000415B1"/>
    <w:rsid w:val="00041BF7"/>
    <w:rsid w:val="00041F9C"/>
    <w:rsid w:val="00042312"/>
    <w:rsid w:val="0004341F"/>
    <w:rsid w:val="00044D1D"/>
    <w:rsid w:val="000477E3"/>
    <w:rsid w:val="00051630"/>
    <w:rsid w:val="000525ED"/>
    <w:rsid w:val="0005330C"/>
    <w:rsid w:val="0005408B"/>
    <w:rsid w:val="000550A8"/>
    <w:rsid w:val="000551CE"/>
    <w:rsid w:val="00055228"/>
    <w:rsid w:val="00055CBC"/>
    <w:rsid w:val="00055DE2"/>
    <w:rsid w:val="0005678D"/>
    <w:rsid w:val="00056B59"/>
    <w:rsid w:val="00057A57"/>
    <w:rsid w:val="00057BC6"/>
    <w:rsid w:val="0006204F"/>
    <w:rsid w:val="00063631"/>
    <w:rsid w:val="000639F4"/>
    <w:rsid w:val="000652BA"/>
    <w:rsid w:val="000666AA"/>
    <w:rsid w:val="0006713E"/>
    <w:rsid w:val="0006764D"/>
    <w:rsid w:val="00067D54"/>
    <w:rsid w:val="0007005E"/>
    <w:rsid w:val="0007275F"/>
    <w:rsid w:val="00073ADC"/>
    <w:rsid w:val="0007486C"/>
    <w:rsid w:val="000750CF"/>
    <w:rsid w:val="0007600C"/>
    <w:rsid w:val="00076132"/>
    <w:rsid w:val="000765C5"/>
    <w:rsid w:val="000769D9"/>
    <w:rsid w:val="00077645"/>
    <w:rsid w:val="00077FBB"/>
    <w:rsid w:val="00080525"/>
    <w:rsid w:val="00080595"/>
    <w:rsid w:val="000810A8"/>
    <w:rsid w:val="000819CA"/>
    <w:rsid w:val="000821D6"/>
    <w:rsid w:val="00083473"/>
    <w:rsid w:val="00084428"/>
    <w:rsid w:val="000846FD"/>
    <w:rsid w:val="00084C91"/>
    <w:rsid w:val="00084CA9"/>
    <w:rsid w:val="00085585"/>
    <w:rsid w:val="00085FAF"/>
    <w:rsid w:val="0008640E"/>
    <w:rsid w:val="000872B9"/>
    <w:rsid w:val="0008789B"/>
    <w:rsid w:val="00087C60"/>
    <w:rsid w:val="00087C76"/>
    <w:rsid w:val="0009099A"/>
    <w:rsid w:val="00091DF8"/>
    <w:rsid w:val="000941E1"/>
    <w:rsid w:val="00094937"/>
    <w:rsid w:val="00094F87"/>
    <w:rsid w:val="00095BC1"/>
    <w:rsid w:val="00096635"/>
    <w:rsid w:val="000A058A"/>
    <w:rsid w:val="000A0E23"/>
    <w:rsid w:val="000A19EF"/>
    <w:rsid w:val="000A1E34"/>
    <w:rsid w:val="000A2B96"/>
    <w:rsid w:val="000A2C49"/>
    <w:rsid w:val="000A361A"/>
    <w:rsid w:val="000A3622"/>
    <w:rsid w:val="000A3888"/>
    <w:rsid w:val="000A477F"/>
    <w:rsid w:val="000A4A08"/>
    <w:rsid w:val="000A4A83"/>
    <w:rsid w:val="000A55BC"/>
    <w:rsid w:val="000A70A2"/>
    <w:rsid w:val="000B1C66"/>
    <w:rsid w:val="000B20B0"/>
    <w:rsid w:val="000B339F"/>
    <w:rsid w:val="000B3B7A"/>
    <w:rsid w:val="000B47C1"/>
    <w:rsid w:val="000B47F2"/>
    <w:rsid w:val="000B49B5"/>
    <w:rsid w:val="000B55D0"/>
    <w:rsid w:val="000B5C38"/>
    <w:rsid w:val="000B5F82"/>
    <w:rsid w:val="000B6222"/>
    <w:rsid w:val="000B644C"/>
    <w:rsid w:val="000B771E"/>
    <w:rsid w:val="000C03F4"/>
    <w:rsid w:val="000C2493"/>
    <w:rsid w:val="000C2563"/>
    <w:rsid w:val="000C256A"/>
    <w:rsid w:val="000C29C2"/>
    <w:rsid w:val="000C2BDF"/>
    <w:rsid w:val="000C317A"/>
    <w:rsid w:val="000C31D4"/>
    <w:rsid w:val="000C4279"/>
    <w:rsid w:val="000C45EC"/>
    <w:rsid w:val="000C4E59"/>
    <w:rsid w:val="000C4F2D"/>
    <w:rsid w:val="000C7F68"/>
    <w:rsid w:val="000D10B2"/>
    <w:rsid w:val="000D14ED"/>
    <w:rsid w:val="000D2C6C"/>
    <w:rsid w:val="000D3329"/>
    <w:rsid w:val="000D3445"/>
    <w:rsid w:val="000D3494"/>
    <w:rsid w:val="000D363E"/>
    <w:rsid w:val="000D4C78"/>
    <w:rsid w:val="000D5EF1"/>
    <w:rsid w:val="000D77EB"/>
    <w:rsid w:val="000D7EBD"/>
    <w:rsid w:val="000E035D"/>
    <w:rsid w:val="000E184C"/>
    <w:rsid w:val="000E30BD"/>
    <w:rsid w:val="000E4B23"/>
    <w:rsid w:val="000E5B69"/>
    <w:rsid w:val="000E644E"/>
    <w:rsid w:val="000E6BFC"/>
    <w:rsid w:val="000F0B67"/>
    <w:rsid w:val="000F115B"/>
    <w:rsid w:val="000F17FE"/>
    <w:rsid w:val="000F1ECF"/>
    <w:rsid w:val="000F2AA0"/>
    <w:rsid w:val="000F33D9"/>
    <w:rsid w:val="000F3B1E"/>
    <w:rsid w:val="000F3B25"/>
    <w:rsid w:val="000F3D2B"/>
    <w:rsid w:val="000F410E"/>
    <w:rsid w:val="000F47D4"/>
    <w:rsid w:val="000F559A"/>
    <w:rsid w:val="000F5CBB"/>
    <w:rsid w:val="000F68BB"/>
    <w:rsid w:val="00100A11"/>
    <w:rsid w:val="00100AF7"/>
    <w:rsid w:val="001032A3"/>
    <w:rsid w:val="001037A9"/>
    <w:rsid w:val="00103E66"/>
    <w:rsid w:val="00104AE9"/>
    <w:rsid w:val="001052DE"/>
    <w:rsid w:val="0010550B"/>
    <w:rsid w:val="00105526"/>
    <w:rsid w:val="001061F0"/>
    <w:rsid w:val="00106709"/>
    <w:rsid w:val="00107969"/>
    <w:rsid w:val="00110910"/>
    <w:rsid w:val="00111665"/>
    <w:rsid w:val="001118C4"/>
    <w:rsid w:val="001136BB"/>
    <w:rsid w:val="0011375C"/>
    <w:rsid w:val="00113B5D"/>
    <w:rsid w:val="00113D3D"/>
    <w:rsid w:val="00114184"/>
    <w:rsid w:val="00114413"/>
    <w:rsid w:val="0011453F"/>
    <w:rsid w:val="00116352"/>
    <w:rsid w:val="00116CF8"/>
    <w:rsid w:val="00117A51"/>
    <w:rsid w:val="00120857"/>
    <w:rsid w:val="0012155D"/>
    <w:rsid w:val="001217AD"/>
    <w:rsid w:val="0012216D"/>
    <w:rsid w:val="00123B08"/>
    <w:rsid w:val="00124ED3"/>
    <w:rsid w:val="00125420"/>
    <w:rsid w:val="001259A1"/>
    <w:rsid w:val="00125BEB"/>
    <w:rsid w:val="00125C41"/>
    <w:rsid w:val="0012669E"/>
    <w:rsid w:val="001279DE"/>
    <w:rsid w:val="00130C37"/>
    <w:rsid w:val="00131FDF"/>
    <w:rsid w:val="00132FC8"/>
    <w:rsid w:val="00135606"/>
    <w:rsid w:val="0013669E"/>
    <w:rsid w:val="00140426"/>
    <w:rsid w:val="00141525"/>
    <w:rsid w:val="00141881"/>
    <w:rsid w:val="0014447A"/>
    <w:rsid w:val="00146194"/>
    <w:rsid w:val="00146C92"/>
    <w:rsid w:val="0014700F"/>
    <w:rsid w:val="001478D6"/>
    <w:rsid w:val="00147CB0"/>
    <w:rsid w:val="00150660"/>
    <w:rsid w:val="00153B26"/>
    <w:rsid w:val="00154388"/>
    <w:rsid w:val="00156850"/>
    <w:rsid w:val="00156ACD"/>
    <w:rsid w:val="00156DD8"/>
    <w:rsid w:val="001600D7"/>
    <w:rsid w:val="0016047A"/>
    <w:rsid w:val="001659D6"/>
    <w:rsid w:val="00165B9C"/>
    <w:rsid w:val="00166F81"/>
    <w:rsid w:val="00166FBC"/>
    <w:rsid w:val="001678BE"/>
    <w:rsid w:val="00167937"/>
    <w:rsid w:val="00167E0E"/>
    <w:rsid w:val="00171319"/>
    <w:rsid w:val="001714FD"/>
    <w:rsid w:val="00171509"/>
    <w:rsid w:val="001716CB"/>
    <w:rsid w:val="00172AA2"/>
    <w:rsid w:val="001735B0"/>
    <w:rsid w:val="00173EA2"/>
    <w:rsid w:val="00174EA4"/>
    <w:rsid w:val="001758B6"/>
    <w:rsid w:val="0017745C"/>
    <w:rsid w:val="00177A31"/>
    <w:rsid w:val="00177E5E"/>
    <w:rsid w:val="00180967"/>
    <w:rsid w:val="001825AB"/>
    <w:rsid w:val="00183E11"/>
    <w:rsid w:val="00183E2E"/>
    <w:rsid w:val="0018435D"/>
    <w:rsid w:val="0018464D"/>
    <w:rsid w:val="00184E08"/>
    <w:rsid w:val="001855A9"/>
    <w:rsid w:val="001857EB"/>
    <w:rsid w:val="001861F6"/>
    <w:rsid w:val="00186615"/>
    <w:rsid w:val="00187AE1"/>
    <w:rsid w:val="00191C1F"/>
    <w:rsid w:val="00193723"/>
    <w:rsid w:val="00194E83"/>
    <w:rsid w:val="00197C10"/>
    <w:rsid w:val="001A0031"/>
    <w:rsid w:val="001A0295"/>
    <w:rsid w:val="001A0A2A"/>
    <w:rsid w:val="001A1246"/>
    <w:rsid w:val="001A13F3"/>
    <w:rsid w:val="001A216C"/>
    <w:rsid w:val="001A3339"/>
    <w:rsid w:val="001A3DF4"/>
    <w:rsid w:val="001A6073"/>
    <w:rsid w:val="001A719E"/>
    <w:rsid w:val="001A7551"/>
    <w:rsid w:val="001B0173"/>
    <w:rsid w:val="001B078D"/>
    <w:rsid w:val="001B19DC"/>
    <w:rsid w:val="001B214F"/>
    <w:rsid w:val="001B287F"/>
    <w:rsid w:val="001B292F"/>
    <w:rsid w:val="001B342D"/>
    <w:rsid w:val="001B401C"/>
    <w:rsid w:val="001B4AF7"/>
    <w:rsid w:val="001B6E56"/>
    <w:rsid w:val="001B7623"/>
    <w:rsid w:val="001B7991"/>
    <w:rsid w:val="001C00F1"/>
    <w:rsid w:val="001C12B1"/>
    <w:rsid w:val="001C4509"/>
    <w:rsid w:val="001C5831"/>
    <w:rsid w:val="001C6051"/>
    <w:rsid w:val="001C7819"/>
    <w:rsid w:val="001C7BBB"/>
    <w:rsid w:val="001D0852"/>
    <w:rsid w:val="001D0C68"/>
    <w:rsid w:val="001D4902"/>
    <w:rsid w:val="001D4D1E"/>
    <w:rsid w:val="001D579A"/>
    <w:rsid w:val="001D72EE"/>
    <w:rsid w:val="001D7402"/>
    <w:rsid w:val="001D7A19"/>
    <w:rsid w:val="001D7AAB"/>
    <w:rsid w:val="001D7CA7"/>
    <w:rsid w:val="001E0215"/>
    <w:rsid w:val="001E0CFF"/>
    <w:rsid w:val="001E31A6"/>
    <w:rsid w:val="001E3818"/>
    <w:rsid w:val="001E54A2"/>
    <w:rsid w:val="001E6331"/>
    <w:rsid w:val="001E7C44"/>
    <w:rsid w:val="001F232F"/>
    <w:rsid w:val="001F3115"/>
    <w:rsid w:val="001F4B5B"/>
    <w:rsid w:val="001F531A"/>
    <w:rsid w:val="001F5456"/>
    <w:rsid w:val="001F6063"/>
    <w:rsid w:val="001F653E"/>
    <w:rsid w:val="001F7D11"/>
    <w:rsid w:val="0020096B"/>
    <w:rsid w:val="0020273A"/>
    <w:rsid w:val="002031C8"/>
    <w:rsid w:val="00204B5E"/>
    <w:rsid w:val="00204C59"/>
    <w:rsid w:val="00205042"/>
    <w:rsid w:val="00205CCB"/>
    <w:rsid w:val="00205FEA"/>
    <w:rsid w:val="00207661"/>
    <w:rsid w:val="00207BEA"/>
    <w:rsid w:val="00207CC2"/>
    <w:rsid w:val="002137F5"/>
    <w:rsid w:val="002138C4"/>
    <w:rsid w:val="00214AA8"/>
    <w:rsid w:val="00215A60"/>
    <w:rsid w:val="00216109"/>
    <w:rsid w:val="00216697"/>
    <w:rsid w:val="00217873"/>
    <w:rsid w:val="00217DBE"/>
    <w:rsid w:val="002202B4"/>
    <w:rsid w:val="00221C2C"/>
    <w:rsid w:val="0022245A"/>
    <w:rsid w:val="00222711"/>
    <w:rsid w:val="00223189"/>
    <w:rsid w:val="0022344B"/>
    <w:rsid w:val="002236D0"/>
    <w:rsid w:val="0022475B"/>
    <w:rsid w:val="0022535B"/>
    <w:rsid w:val="002258C1"/>
    <w:rsid w:val="0022659A"/>
    <w:rsid w:val="002276C8"/>
    <w:rsid w:val="00227759"/>
    <w:rsid w:val="002325BC"/>
    <w:rsid w:val="00232797"/>
    <w:rsid w:val="00233F91"/>
    <w:rsid w:val="00236855"/>
    <w:rsid w:val="00237BE1"/>
    <w:rsid w:val="00240283"/>
    <w:rsid w:val="00240F6C"/>
    <w:rsid w:val="0024322C"/>
    <w:rsid w:val="002451CB"/>
    <w:rsid w:val="00245A3F"/>
    <w:rsid w:val="00247586"/>
    <w:rsid w:val="00247927"/>
    <w:rsid w:val="0025168B"/>
    <w:rsid w:val="0025203D"/>
    <w:rsid w:val="002524DB"/>
    <w:rsid w:val="00252574"/>
    <w:rsid w:val="002532B6"/>
    <w:rsid w:val="00254EB2"/>
    <w:rsid w:val="00255530"/>
    <w:rsid w:val="00255E9B"/>
    <w:rsid w:val="002560EC"/>
    <w:rsid w:val="00256733"/>
    <w:rsid w:val="00256866"/>
    <w:rsid w:val="00256F83"/>
    <w:rsid w:val="002573A8"/>
    <w:rsid w:val="0025791B"/>
    <w:rsid w:val="00261A2A"/>
    <w:rsid w:val="00261C76"/>
    <w:rsid w:val="002620A7"/>
    <w:rsid w:val="00262279"/>
    <w:rsid w:val="00262792"/>
    <w:rsid w:val="00263C85"/>
    <w:rsid w:val="00264AB2"/>
    <w:rsid w:val="00264ACB"/>
    <w:rsid w:val="002652E0"/>
    <w:rsid w:val="00265A3D"/>
    <w:rsid w:val="00265A85"/>
    <w:rsid w:val="002669AD"/>
    <w:rsid w:val="00267126"/>
    <w:rsid w:val="00270387"/>
    <w:rsid w:val="00271925"/>
    <w:rsid w:val="00272703"/>
    <w:rsid w:val="002734CA"/>
    <w:rsid w:val="00273ECC"/>
    <w:rsid w:val="00273EE2"/>
    <w:rsid w:val="00273F96"/>
    <w:rsid w:val="00274996"/>
    <w:rsid w:val="00274E9C"/>
    <w:rsid w:val="00275378"/>
    <w:rsid w:val="00275DB8"/>
    <w:rsid w:val="00276393"/>
    <w:rsid w:val="002801E7"/>
    <w:rsid w:val="00281952"/>
    <w:rsid w:val="00281F12"/>
    <w:rsid w:val="00282E2A"/>
    <w:rsid w:val="00283004"/>
    <w:rsid w:val="002835D4"/>
    <w:rsid w:val="002853EF"/>
    <w:rsid w:val="002854CB"/>
    <w:rsid w:val="00286428"/>
    <w:rsid w:val="00287D6B"/>
    <w:rsid w:val="00287DCF"/>
    <w:rsid w:val="002905E3"/>
    <w:rsid w:val="002923CD"/>
    <w:rsid w:val="002930C0"/>
    <w:rsid w:val="002962F6"/>
    <w:rsid w:val="002A087A"/>
    <w:rsid w:val="002A3052"/>
    <w:rsid w:val="002A3F29"/>
    <w:rsid w:val="002A5054"/>
    <w:rsid w:val="002A60B9"/>
    <w:rsid w:val="002A627F"/>
    <w:rsid w:val="002A6439"/>
    <w:rsid w:val="002A6686"/>
    <w:rsid w:val="002A7D28"/>
    <w:rsid w:val="002B0A59"/>
    <w:rsid w:val="002B1B1A"/>
    <w:rsid w:val="002B279D"/>
    <w:rsid w:val="002B38B5"/>
    <w:rsid w:val="002B4467"/>
    <w:rsid w:val="002B4F3E"/>
    <w:rsid w:val="002B6091"/>
    <w:rsid w:val="002C009D"/>
    <w:rsid w:val="002C0E5A"/>
    <w:rsid w:val="002C1F8B"/>
    <w:rsid w:val="002C250C"/>
    <w:rsid w:val="002C4CF7"/>
    <w:rsid w:val="002C5FC4"/>
    <w:rsid w:val="002C6140"/>
    <w:rsid w:val="002C7B76"/>
    <w:rsid w:val="002D027C"/>
    <w:rsid w:val="002D0999"/>
    <w:rsid w:val="002D1641"/>
    <w:rsid w:val="002D2CCA"/>
    <w:rsid w:val="002D3BAE"/>
    <w:rsid w:val="002D3E58"/>
    <w:rsid w:val="002D5FA6"/>
    <w:rsid w:val="002D5FEB"/>
    <w:rsid w:val="002D6020"/>
    <w:rsid w:val="002D6C51"/>
    <w:rsid w:val="002D7F61"/>
    <w:rsid w:val="002E0425"/>
    <w:rsid w:val="002E0984"/>
    <w:rsid w:val="002E0CA5"/>
    <w:rsid w:val="002E1592"/>
    <w:rsid w:val="002E2CA6"/>
    <w:rsid w:val="002E2E97"/>
    <w:rsid w:val="002E4358"/>
    <w:rsid w:val="002E55A1"/>
    <w:rsid w:val="002E6B7C"/>
    <w:rsid w:val="002E6E99"/>
    <w:rsid w:val="002F11D0"/>
    <w:rsid w:val="002F21D5"/>
    <w:rsid w:val="002F2FE7"/>
    <w:rsid w:val="002F36F8"/>
    <w:rsid w:val="002F42AE"/>
    <w:rsid w:val="002F4429"/>
    <w:rsid w:val="002F501D"/>
    <w:rsid w:val="002F5163"/>
    <w:rsid w:val="002F63E8"/>
    <w:rsid w:val="002F64F0"/>
    <w:rsid w:val="002F64F4"/>
    <w:rsid w:val="002F70EC"/>
    <w:rsid w:val="002F7EB6"/>
    <w:rsid w:val="003008B5"/>
    <w:rsid w:val="00300E57"/>
    <w:rsid w:val="00301AA7"/>
    <w:rsid w:val="00301C6F"/>
    <w:rsid w:val="003032E5"/>
    <w:rsid w:val="00303EBB"/>
    <w:rsid w:val="003045B3"/>
    <w:rsid w:val="003047DF"/>
    <w:rsid w:val="00305765"/>
    <w:rsid w:val="00305D75"/>
    <w:rsid w:val="003065E9"/>
    <w:rsid w:val="00307C03"/>
    <w:rsid w:val="00311583"/>
    <w:rsid w:val="0031161E"/>
    <w:rsid w:val="00311D0F"/>
    <w:rsid w:val="00313468"/>
    <w:rsid w:val="00313D60"/>
    <w:rsid w:val="00314DA3"/>
    <w:rsid w:val="00314E09"/>
    <w:rsid w:val="00317A11"/>
    <w:rsid w:val="00317D10"/>
    <w:rsid w:val="003209CF"/>
    <w:rsid w:val="00320F6B"/>
    <w:rsid w:val="003212B1"/>
    <w:rsid w:val="00321676"/>
    <w:rsid w:val="00321691"/>
    <w:rsid w:val="00322CE5"/>
    <w:rsid w:val="00322F3E"/>
    <w:rsid w:val="003232D2"/>
    <w:rsid w:val="003234D1"/>
    <w:rsid w:val="0032427C"/>
    <w:rsid w:val="003244A7"/>
    <w:rsid w:val="0032571D"/>
    <w:rsid w:val="00325BAF"/>
    <w:rsid w:val="00326466"/>
    <w:rsid w:val="00326849"/>
    <w:rsid w:val="003272D8"/>
    <w:rsid w:val="003326EA"/>
    <w:rsid w:val="0033323A"/>
    <w:rsid w:val="0033686F"/>
    <w:rsid w:val="00340568"/>
    <w:rsid w:val="00342919"/>
    <w:rsid w:val="0034296A"/>
    <w:rsid w:val="00344284"/>
    <w:rsid w:val="003443FB"/>
    <w:rsid w:val="00344A67"/>
    <w:rsid w:val="00345380"/>
    <w:rsid w:val="0034629D"/>
    <w:rsid w:val="003464CE"/>
    <w:rsid w:val="00350220"/>
    <w:rsid w:val="003503CB"/>
    <w:rsid w:val="00350CE6"/>
    <w:rsid w:val="00353A6F"/>
    <w:rsid w:val="00354C4F"/>
    <w:rsid w:val="00355529"/>
    <w:rsid w:val="00356246"/>
    <w:rsid w:val="00356448"/>
    <w:rsid w:val="00356B05"/>
    <w:rsid w:val="0035748C"/>
    <w:rsid w:val="003575F5"/>
    <w:rsid w:val="0036053A"/>
    <w:rsid w:val="00360BA2"/>
    <w:rsid w:val="00362050"/>
    <w:rsid w:val="003623E7"/>
    <w:rsid w:val="00363E7F"/>
    <w:rsid w:val="00364E30"/>
    <w:rsid w:val="00365280"/>
    <w:rsid w:val="00367597"/>
    <w:rsid w:val="0037018A"/>
    <w:rsid w:val="00370C4C"/>
    <w:rsid w:val="00371310"/>
    <w:rsid w:val="0037133E"/>
    <w:rsid w:val="003724C4"/>
    <w:rsid w:val="0037336D"/>
    <w:rsid w:val="003739BD"/>
    <w:rsid w:val="0037408B"/>
    <w:rsid w:val="003757EC"/>
    <w:rsid w:val="00375833"/>
    <w:rsid w:val="003758CC"/>
    <w:rsid w:val="00375AF7"/>
    <w:rsid w:val="00375E58"/>
    <w:rsid w:val="003760CB"/>
    <w:rsid w:val="0037734E"/>
    <w:rsid w:val="00380446"/>
    <w:rsid w:val="00380AC4"/>
    <w:rsid w:val="003815D7"/>
    <w:rsid w:val="0038315D"/>
    <w:rsid w:val="00384102"/>
    <w:rsid w:val="00385197"/>
    <w:rsid w:val="00387650"/>
    <w:rsid w:val="00387A36"/>
    <w:rsid w:val="003917D8"/>
    <w:rsid w:val="00393071"/>
    <w:rsid w:val="00393B90"/>
    <w:rsid w:val="00394460"/>
    <w:rsid w:val="003948B5"/>
    <w:rsid w:val="003960C5"/>
    <w:rsid w:val="00396970"/>
    <w:rsid w:val="00396A66"/>
    <w:rsid w:val="00397F38"/>
    <w:rsid w:val="003A08AA"/>
    <w:rsid w:val="003A3E31"/>
    <w:rsid w:val="003A4C69"/>
    <w:rsid w:val="003A4DB4"/>
    <w:rsid w:val="003A5075"/>
    <w:rsid w:val="003A5F55"/>
    <w:rsid w:val="003A6629"/>
    <w:rsid w:val="003A6F62"/>
    <w:rsid w:val="003A74A0"/>
    <w:rsid w:val="003A77C9"/>
    <w:rsid w:val="003A798D"/>
    <w:rsid w:val="003B1093"/>
    <w:rsid w:val="003B112F"/>
    <w:rsid w:val="003B139D"/>
    <w:rsid w:val="003B1654"/>
    <w:rsid w:val="003B1FDB"/>
    <w:rsid w:val="003B32F3"/>
    <w:rsid w:val="003B340A"/>
    <w:rsid w:val="003B37BD"/>
    <w:rsid w:val="003B3E69"/>
    <w:rsid w:val="003B434A"/>
    <w:rsid w:val="003B445D"/>
    <w:rsid w:val="003B45D1"/>
    <w:rsid w:val="003B4C87"/>
    <w:rsid w:val="003B571E"/>
    <w:rsid w:val="003B60A6"/>
    <w:rsid w:val="003B65F8"/>
    <w:rsid w:val="003B7658"/>
    <w:rsid w:val="003B7CEB"/>
    <w:rsid w:val="003B7FD9"/>
    <w:rsid w:val="003C0225"/>
    <w:rsid w:val="003C0BE0"/>
    <w:rsid w:val="003C3682"/>
    <w:rsid w:val="003C5474"/>
    <w:rsid w:val="003C60FE"/>
    <w:rsid w:val="003C6253"/>
    <w:rsid w:val="003C7708"/>
    <w:rsid w:val="003C7889"/>
    <w:rsid w:val="003D0AD0"/>
    <w:rsid w:val="003D0D86"/>
    <w:rsid w:val="003D184F"/>
    <w:rsid w:val="003D1A61"/>
    <w:rsid w:val="003D2A28"/>
    <w:rsid w:val="003D2AE9"/>
    <w:rsid w:val="003D2BA9"/>
    <w:rsid w:val="003D43D3"/>
    <w:rsid w:val="003D463C"/>
    <w:rsid w:val="003D7E93"/>
    <w:rsid w:val="003E043F"/>
    <w:rsid w:val="003E08BE"/>
    <w:rsid w:val="003E0D55"/>
    <w:rsid w:val="003E0DBE"/>
    <w:rsid w:val="003E0E63"/>
    <w:rsid w:val="003E0F13"/>
    <w:rsid w:val="003E11A0"/>
    <w:rsid w:val="003E1B8D"/>
    <w:rsid w:val="003E209D"/>
    <w:rsid w:val="003E303E"/>
    <w:rsid w:val="003E38B5"/>
    <w:rsid w:val="003E464E"/>
    <w:rsid w:val="003E690F"/>
    <w:rsid w:val="003E709D"/>
    <w:rsid w:val="003E7279"/>
    <w:rsid w:val="003F0EB0"/>
    <w:rsid w:val="003F1B75"/>
    <w:rsid w:val="003F1FEF"/>
    <w:rsid w:val="003F2A0C"/>
    <w:rsid w:val="003F2A5F"/>
    <w:rsid w:val="003F2AE4"/>
    <w:rsid w:val="003F2D4C"/>
    <w:rsid w:val="003F3666"/>
    <w:rsid w:val="003F40C0"/>
    <w:rsid w:val="003F46D4"/>
    <w:rsid w:val="003F4C52"/>
    <w:rsid w:val="003F5D0D"/>
    <w:rsid w:val="003F6EC8"/>
    <w:rsid w:val="003F757F"/>
    <w:rsid w:val="003F77D3"/>
    <w:rsid w:val="003F7897"/>
    <w:rsid w:val="003F7BCB"/>
    <w:rsid w:val="003F7F71"/>
    <w:rsid w:val="00400633"/>
    <w:rsid w:val="004016DC"/>
    <w:rsid w:val="004023E0"/>
    <w:rsid w:val="00405C2C"/>
    <w:rsid w:val="00405D60"/>
    <w:rsid w:val="00406BFC"/>
    <w:rsid w:val="004076FC"/>
    <w:rsid w:val="00407ED4"/>
    <w:rsid w:val="0041005A"/>
    <w:rsid w:val="004108B8"/>
    <w:rsid w:val="00411EE2"/>
    <w:rsid w:val="004120B0"/>
    <w:rsid w:val="0041310F"/>
    <w:rsid w:val="00413429"/>
    <w:rsid w:val="00414272"/>
    <w:rsid w:val="0041556A"/>
    <w:rsid w:val="00415D9A"/>
    <w:rsid w:val="00415E49"/>
    <w:rsid w:val="0041660B"/>
    <w:rsid w:val="004178B0"/>
    <w:rsid w:val="0042379D"/>
    <w:rsid w:val="00423C5D"/>
    <w:rsid w:val="0042499A"/>
    <w:rsid w:val="004258CF"/>
    <w:rsid w:val="00425D0D"/>
    <w:rsid w:val="00426FDF"/>
    <w:rsid w:val="004271ED"/>
    <w:rsid w:val="004273C5"/>
    <w:rsid w:val="00427B57"/>
    <w:rsid w:val="00427F2F"/>
    <w:rsid w:val="00434B8F"/>
    <w:rsid w:val="004350A1"/>
    <w:rsid w:val="00435337"/>
    <w:rsid w:val="0043725A"/>
    <w:rsid w:val="004373FC"/>
    <w:rsid w:val="004403F5"/>
    <w:rsid w:val="00440908"/>
    <w:rsid w:val="004410FB"/>
    <w:rsid w:val="00442596"/>
    <w:rsid w:val="004428C2"/>
    <w:rsid w:val="004428D1"/>
    <w:rsid w:val="004431A8"/>
    <w:rsid w:val="0044448A"/>
    <w:rsid w:val="00445038"/>
    <w:rsid w:val="0044564D"/>
    <w:rsid w:val="004460C9"/>
    <w:rsid w:val="00446D7E"/>
    <w:rsid w:val="00447D06"/>
    <w:rsid w:val="004507DC"/>
    <w:rsid w:val="0045177D"/>
    <w:rsid w:val="004529A6"/>
    <w:rsid w:val="00452D5B"/>
    <w:rsid w:val="00453325"/>
    <w:rsid w:val="0045514E"/>
    <w:rsid w:val="00455748"/>
    <w:rsid w:val="00455DDD"/>
    <w:rsid w:val="004578A4"/>
    <w:rsid w:val="00457D3B"/>
    <w:rsid w:val="00460DA7"/>
    <w:rsid w:val="00460E34"/>
    <w:rsid w:val="0046100F"/>
    <w:rsid w:val="00462E61"/>
    <w:rsid w:val="004634C2"/>
    <w:rsid w:val="00463C0A"/>
    <w:rsid w:val="004641FD"/>
    <w:rsid w:val="00464E74"/>
    <w:rsid w:val="004655A6"/>
    <w:rsid w:val="00465D9B"/>
    <w:rsid w:val="00466EEC"/>
    <w:rsid w:val="0046781F"/>
    <w:rsid w:val="00470248"/>
    <w:rsid w:val="00470288"/>
    <w:rsid w:val="0047132C"/>
    <w:rsid w:val="00474411"/>
    <w:rsid w:val="004751BD"/>
    <w:rsid w:val="00476C44"/>
    <w:rsid w:val="00476DB1"/>
    <w:rsid w:val="0047719B"/>
    <w:rsid w:val="00481599"/>
    <w:rsid w:val="004817D1"/>
    <w:rsid w:val="00482DCB"/>
    <w:rsid w:val="00484F58"/>
    <w:rsid w:val="004856F3"/>
    <w:rsid w:val="0048622B"/>
    <w:rsid w:val="0048639B"/>
    <w:rsid w:val="00487128"/>
    <w:rsid w:val="00487278"/>
    <w:rsid w:val="004901A3"/>
    <w:rsid w:val="00490D9E"/>
    <w:rsid w:val="00491348"/>
    <w:rsid w:val="004916FD"/>
    <w:rsid w:val="00492B3D"/>
    <w:rsid w:val="00493102"/>
    <w:rsid w:val="0049324E"/>
    <w:rsid w:val="0049331F"/>
    <w:rsid w:val="00493C29"/>
    <w:rsid w:val="004952B0"/>
    <w:rsid w:val="00495EDA"/>
    <w:rsid w:val="00496A9D"/>
    <w:rsid w:val="004973CD"/>
    <w:rsid w:val="004975C3"/>
    <w:rsid w:val="004975E6"/>
    <w:rsid w:val="00497F08"/>
    <w:rsid w:val="004A00C8"/>
    <w:rsid w:val="004A033B"/>
    <w:rsid w:val="004A1285"/>
    <w:rsid w:val="004A2297"/>
    <w:rsid w:val="004A233C"/>
    <w:rsid w:val="004A37AD"/>
    <w:rsid w:val="004A3AFC"/>
    <w:rsid w:val="004A3FC2"/>
    <w:rsid w:val="004A51C1"/>
    <w:rsid w:val="004A7B27"/>
    <w:rsid w:val="004A7D8D"/>
    <w:rsid w:val="004B0283"/>
    <w:rsid w:val="004B03F8"/>
    <w:rsid w:val="004B04E6"/>
    <w:rsid w:val="004B07FE"/>
    <w:rsid w:val="004B13D3"/>
    <w:rsid w:val="004B187E"/>
    <w:rsid w:val="004B2592"/>
    <w:rsid w:val="004B2C21"/>
    <w:rsid w:val="004B3B20"/>
    <w:rsid w:val="004B54B4"/>
    <w:rsid w:val="004B5A26"/>
    <w:rsid w:val="004B75CD"/>
    <w:rsid w:val="004C0A8B"/>
    <w:rsid w:val="004C13DE"/>
    <w:rsid w:val="004C181E"/>
    <w:rsid w:val="004C19A7"/>
    <w:rsid w:val="004C2C8F"/>
    <w:rsid w:val="004C2F99"/>
    <w:rsid w:val="004C38E8"/>
    <w:rsid w:val="004C3AB5"/>
    <w:rsid w:val="004C42FB"/>
    <w:rsid w:val="004C4638"/>
    <w:rsid w:val="004C5BA4"/>
    <w:rsid w:val="004C5F68"/>
    <w:rsid w:val="004C687F"/>
    <w:rsid w:val="004C7153"/>
    <w:rsid w:val="004C743A"/>
    <w:rsid w:val="004D08EF"/>
    <w:rsid w:val="004D0BA9"/>
    <w:rsid w:val="004D0BCC"/>
    <w:rsid w:val="004D3A24"/>
    <w:rsid w:val="004D3AAB"/>
    <w:rsid w:val="004D51A4"/>
    <w:rsid w:val="004D5337"/>
    <w:rsid w:val="004D65E9"/>
    <w:rsid w:val="004D6661"/>
    <w:rsid w:val="004D6879"/>
    <w:rsid w:val="004D7D25"/>
    <w:rsid w:val="004E0B81"/>
    <w:rsid w:val="004E20CE"/>
    <w:rsid w:val="004E213C"/>
    <w:rsid w:val="004E25B4"/>
    <w:rsid w:val="004E27C5"/>
    <w:rsid w:val="004E3066"/>
    <w:rsid w:val="004E35B2"/>
    <w:rsid w:val="004E388F"/>
    <w:rsid w:val="004E3BC4"/>
    <w:rsid w:val="004E7D75"/>
    <w:rsid w:val="004E7F21"/>
    <w:rsid w:val="004F042C"/>
    <w:rsid w:val="004F0FC5"/>
    <w:rsid w:val="004F1846"/>
    <w:rsid w:val="004F316D"/>
    <w:rsid w:val="004F4460"/>
    <w:rsid w:val="004F68A4"/>
    <w:rsid w:val="004F761E"/>
    <w:rsid w:val="005008E1"/>
    <w:rsid w:val="00501783"/>
    <w:rsid w:val="00501A36"/>
    <w:rsid w:val="0050267E"/>
    <w:rsid w:val="005027FB"/>
    <w:rsid w:val="0050394F"/>
    <w:rsid w:val="00504900"/>
    <w:rsid w:val="00505F46"/>
    <w:rsid w:val="00507422"/>
    <w:rsid w:val="00510338"/>
    <w:rsid w:val="00510538"/>
    <w:rsid w:val="0051076D"/>
    <w:rsid w:val="00511A43"/>
    <w:rsid w:val="00513314"/>
    <w:rsid w:val="0051464D"/>
    <w:rsid w:val="005163DF"/>
    <w:rsid w:val="005178DB"/>
    <w:rsid w:val="00517974"/>
    <w:rsid w:val="00520269"/>
    <w:rsid w:val="00520FB1"/>
    <w:rsid w:val="0052163A"/>
    <w:rsid w:val="00521E91"/>
    <w:rsid w:val="00522242"/>
    <w:rsid w:val="00523602"/>
    <w:rsid w:val="005255C9"/>
    <w:rsid w:val="00526BC5"/>
    <w:rsid w:val="00527281"/>
    <w:rsid w:val="00527CFE"/>
    <w:rsid w:val="00530875"/>
    <w:rsid w:val="005310D3"/>
    <w:rsid w:val="00532D59"/>
    <w:rsid w:val="00532D5D"/>
    <w:rsid w:val="00533CCF"/>
    <w:rsid w:val="005340D7"/>
    <w:rsid w:val="00534C2E"/>
    <w:rsid w:val="00535271"/>
    <w:rsid w:val="0053604E"/>
    <w:rsid w:val="00536BBB"/>
    <w:rsid w:val="00537279"/>
    <w:rsid w:val="00542F3D"/>
    <w:rsid w:val="0054360E"/>
    <w:rsid w:val="00543FE9"/>
    <w:rsid w:val="00545B43"/>
    <w:rsid w:val="0054696F"/>
    <w:rsid w:val="005470C9"/>
    <w:rsid w:val="00547174"/>
    <w:rsid w:val="00547568"/>
    <w:rsid w:val="005476E3"/>
    <w:rsid w:val="00550065"/>
    <w:rsid w:val="005508DE"/>
    <w:rsid w:val="00550BBB"/>
    <w:rsid w:val="0055109B"/>
    <w:rsid w:val="005515A7"/>
    <w:rsid w:val="005516FD"/>
    <w:rsid w:val="00551DBC"/>
    <w:rsid w:val="00551E4B"/>
    <w:rsid w:val="0055249A"/>
    <w:rsid w:val="00552510"/>
    <w:rsid w:val="00552A6E"/>
    <w:rsid w:val="005530C8"/>
    <w:rsid w:val="00553350"/>
    <w:rsid w:val="0055355B"/>
    <w:rsid w:val="00554AC0"/>
    <w:rsid w:val="00555016"/>
    <w:rsid w:val="0055503D"/>
    <w:rsid w:val="005550BF"/>
    <w:rsid w:val="005563BE"/>
    <w:rsid w:val="00556C4C"/>
    <w:rsid w:val="0055753A"/>
    <w:rsid w:val="00557A64"/>
    <w:rsid w:val="00557EF3"/>
    <w:rsid w:val="00560CD8"/>
    <w:rsid w:val="005617CB"/>
    <w:rsid w:val="00561A2D"/>
    <w:rsid w:val="005625BE"/>
    <w:rsid w:val="00564195"/>
    <w:rsid w:val="0056452B"/>
    <w:rsid w:val="00564B07"/>
    <w:rsid w:val="00564C40"/>
    <w:rsid w:val="00565678"/>
    <w:rsid w:val="00566580"/>
    <w:rsid w:val="00566D96"/>
    <w:rsid w:val="00566E4A"/>
    <w:rsid w:val="00571031"/>
    <w:rsid w:val="00571649"/>
    <w:rsid w:val="0057170F"/>
    <w:rsid w:val="00571CB1"/>
    <w:rsid w:val="0057283C"/>
    <w:rsid w:val="005736FF"/>
    <w:rsid w:val="00574F16"/>
    <w:rsid w:val="00575DF4"/>
    <w:rsid w:val="00575E41"/>
    <w:rsid w:val="00577414"/>
    <w:rsid w:val="00577FE0"/>
    <w:rsid w:val="00580284"/>
    <w:rsid w:val="00581BE8"/>
    <w:rsid w:val="00582CAF"/>
    <w:rsid w:val="005843CC"/>
    <w:rsid w:val="00584872"/>
    <w:rsid w:val="00584DDE"/>
    <w:rsid w:val="0058536E"/>
    <w:rsid w:val="00585B3A"/>
    <w:rsid w:val="0058687A"/>
    <w:rsid w:val="00587B65"/>
    <w:rsid w:val="00591002"/>
    <w:rsid w:val="00591244"/>
    <w:rsid w:val="005913A2"/>
    <w:rsid w:val="005915CE"/>
    <w:rsid w:val="00593617"/>
    <w:rsid w:val="00593B14"/>
    <w:rsid w:val="00594078"/>
    <w:rsid w:val="005946F9"/>
    <w:rsid w:val="00594A2E"/>
    <w:rsid w:val="005951B6"/>
    <w:rsid w:val="00595A24"/>
    <w:rsid w:val="0059675C"/>
    <w:rsid w:val="00596A94"/>
    <w:rsid w:val="00596B80"/>
    <w:rsid w:val="005971E9"/>
    <w:rsid w:val="00597347"/>
    <w:rsid w:val="005A162B"/>
    <w:rsid w:val="005A1891"/>
    <w:rsid w:val="005A2247"/>
    <w:rsid w:val="005A316C"/>
    <w:rsid w:val="005A33FB"/>
    <w:rsid w:val="005A4BE5"/>
    <w:rsid w:val="005A517A"/>
    <w:rsid w:val="005A6277"/>
    <w:rsid w:val="005A6907"/>
    <w:rsid w:val="005A6C96"/>
    <w:rsid w:val="005A6F68"/>
    <w:rsid w:val="005A75DE"/>
    <w:rsid w:val="005A7CEF"/>
    <w:rsid w:val="005B2032"/>
    <w:rsid w:val="005B2B61"/>
    <w:rsid w:val="005B38CA"/>
    <w:rsid w:val="005B4CF2"/>
    <w:rsid w:val="005B4D01"/>
    <w:rsid w:val="005B607E"/>
    <w:rsid w:val="005B732A"/>
    <w:rsid w:val="005B78E3"/>
    <w:rsid w:val="005B7915"/>
    <w:rsid w:val="005B7A5D"/>
    <w:rsid w:val="005C1501"/>
    <w:rsid w:val="005C153F"/>
    <w:rsid w:val="005C15CE"/>
    <w:rsid w:val="005C2233"/>
    <w:rsid w:val="005C2F2A"/>
    <w:rsid w:val="005C3465"/>
    <w:rsid w:val="005C3952"/>
    <w:rsid w:val="005C4F2D"/>
    <w:rsid w:val="005C4FC1"/>
    <w:rsid w:val="005C538A"/>
    <w:rsid w:val="005C6F29"/>
    <w:rsid w:val="005D089D"/>
    <w:rsid w:val="005D1971"/>
    <w:rsid w:val="005D24BA"/>
    <w:rsid w:val="005D24D3"/>
    <w:rsid w:val="005D29E2"/>
    <w:rsid w:val="005D4860"/>
    <w:rsid w:val="005D72C1"/>
    <w:rsid w:val="005D7B2D"/>
    <w:rsid w:val="005E184B"/>
    <w:rsid w:val="005E2729"/>
    <w:rsid w:val="005E477B"/>
    <w:rsid w:val="005E4D06"/>
    <w:rsid w:val="005E5650"/>
    <w:rsid w:val="005E5EB0"/>
    <w:rsid w:val="005E6298"/>
    <w:rsid w:val="005E6993"/>
    <w:rsid w:val="005E6ECB"/>
    <w:rsid w:val="005E7764"/>
    <w:rsid w:val="005F18CA"/>
    <w:rsid w:val="005F2352"/>
    <w:rsid w:val="005F2A98"/>
    <w:rsid w:val="005F51CA"/>
    <w:rsid w:val="005F5911"/>
    <w:rsid w:val="005F6BF1"/>
    <w:rsid w:val="005F6C03"/>
    <w:rsid w:val="005F6E07"/>
    <w:rsid w:val="005F77C0"/>
    <w:rsid w:val="006010AF"/>
    <w:rsid w:val="00601369"/>
    <w:rsid w:val="00601494"/>
    <w:rsid w:val="0060231A"/>
    <w:rsid w:val="0060367C"/>
    <w:rsid w:val="00604222"/>
    <w:rsid w:val="00604E1A"/>
    <w:rsid w:val="006065A9"/>
    <w:rsid w:val="00607435"/>
    <w:rsid w:val="00607F3E"/>
    <w:rsid w:val="00611135"/>
    <w:rsid w:val="00612205"/>
    <w:rsid w:val="00612816"/>
    <w:rsid w:val="006150D0"/>
    <w:rsid w:val="006154BE"/>
    <w:rsid w:val="006158AD"/>
    <w:rsid w:val="00617569"/>
    <w:rsid w:val="00617889"/>
    <w:rsid w:val="00617A60"/>
    <w:rsid w:val="006204D8"/>
    <w:rsid w:val="0062314C"/>
    <w:rsid w:val="0062394D"/>
    <w:rsid w:val="0062456B"/>
    <w:rsid w:val="006253C5"/>
    <w:rsid w:val="00625B9B"/>
    <w:rsid w:val="00625DC1"/>
    <w:rsid w:val="00625FAF"/>
    <w:rsid w:val="0062619C"/>
    <w:rsid w:val="006265FD"/>
    <w:rsid w:val="00626B34"/>
    <w:rsid w:val="00630318"/>
    <w:rsid w:val="006305AE"/>
    <w:rsid w:val="00630ED6"/>
    <w:rsid w:val="006316A9"/>
    <w:rsid w:val="00631987"/>
    <w:rsid w:val="00631C55"/>
    <w:rsid w:val="00632395"/>
    <w:rsid w:val="0063357D"/>
    <w:rsid w:val="00634113"/>
    <w:rsid w:val="00634B7B"/>
    <w:rsid w:val="00635742"/>
    <w:rsid w:val="00635D75"/>
    <w:rsid w:val="006365E2"/>
    <w:rsid w:val="00637CA4"/>
    <w:rsid w:val="00640388"/>
    <w:rsid w:val="006409C9"/>
    <w:rsid w:val="00640FD4"/>
    <w:rsid w:val="00641781"/>
    <w:rsid w:val="00642BE7"/>
    <w:rsid w:val="00643955"/>
    <w:rsid w:val="00644EE5"/>
    <w:rsid w:val="006456FE"/>
    <w:rsid w:val="0064578F"/>
    <w:rsid w:val="006457A0"/>
    <w:rsid w:val="00646799"/>
    <w:rsid w:val="0064695F"/>
    <w:rsid w:val="0064749B"/>
    <w:rsid w:val="006476F3"/>
    <w:rsid w:val="00647D1A"/>
    <w:rsid w:val="006504C2"/>
    <w:rsid w:val="0065106E"/>
    <w:rsid w:val="006513E0"/>
    <w:rsid w:val="00651EEC"/>
    <w:rsid w:val="006526A6"/>
    <w:rsid w:val="00652750"/>
    <w:rsid w:val="006529BF"/>
    <w:rsid w:val="00653087"/>
    <w:rsid w:val="0065308F"/>
    <w:rsid w:val="00653290"/>
    <w:rsid w:val="00653307"/>
    <w:rsid w:val="00653348"/>
    <w:rsid w:val="00654C5C"/>
    <w:rsid w:val="00655A08"/>
    <w:rsid w:val="0065681D"/>
    <w:rsid w:val="00656841"/>
    <w:rsid w:val="00656F64"/>
    <w:rsid w:val="00656FC0"/>
    <w:rsid w:val="00661418"/>
    <w:rsid w:val="00661A9A"/>
    <w:rsid w:val="0066375B"/>
    <w:rsid w:val="00663C11"/>
    <w:rsid w:val="00663E73"/>
    <w:rsid w:val="00663F08"/>
    <w:rsid w:val="0066460C"/>
    <w:rsid w:val="006647F7"/>
    <w:rsid w:val="00666993"/>
    <w:rsid w:val="00666C8B"/>
    <w:rsid w:val="0066752C"/>
    <w:rsid w:val="006676A1"/>
    <w:rsid w:val="00670E2E"/>
    <w:rsid w:val="00671F70"/>
    <w:rsid w:val="006728D6"/>
    <w:rsid w:val="00672BE1"/>
    <w:rsid w:val="00672E04"/>
    <w:rsid w:val="0067410F"/>
    <w:rsid w:val="00674735"/>
    <w:rsid w:val="0067582D"/>
    <w:rsid w:val="00675ACC"/>
    <w:rsid w:val="00675CD7"/>
    <w:rsid w:val="0067641B"/>
    <w:rsid w:val="00676493"/>
    <w:rsid w:val="00676726"/>
    <w:rsid w:val="006805FD"/>
    <w:rsid w:val="00680B06"/>
    <w:rsid w:val="006825DC"/>
    <w:rsid w:val="00682DE7"/>
    <w:rsid w:val="00683C28"/>
    <w:rsid w:val="00684BF4"/>
    <w:rsid w:val="00684C02"/>
    <w:rsid w:val="00684F01"/>
    <w:rsid w:val="00685831"/>
    <w:rsid w:val="00685ECB"/>
    <w:rsid w:val="00685ED9"/>
    <w:rsid w:val="006860E4"/>
    <w:rsid w:val="00686DA8"/>
    <w:rsid w:val="006906F3"/>
    <w:rsid w:val="00691EE2"/>
    <w:rsid w:val="00692D35"/>
    <w:rsid w:val="00696175"/>
    <w:rsid w:val="00696E55"/>
    <w:rsid w:val="00697705"/>
    <w:rsid w:val="006A07F6"/>
    <w:rsid w:val="006A09C3"/>
    <w:rsid w:val="006A163A"/>
    <w:rsid w:val="006A207E"/>
    <w:rsid w:val="006A25E9"/>
    <w:rsid w:val="006A4866"/>
    <w:rsid w:val="006A4942"/>
    <w:rsid w:val="006A4BE2"/>
    <w:rsid w:val="006A6380"/>
    <w:rsid w:val="006A641D"/>
    <w:rsid w:val="006A69EC"/>
    <w:rsid w:val="006A6DD6"/>
    <w:rsid w:val="006A7667"/>
    <w:rsid w:val="006B024B"/>
    <w:rsid w:val="006B0E41"/>
    <w:rsid w:val="006B2502"/>
    <w:rsid w:val="006B27DD"/>
    <w:rsid w:val="006B2B44"/>
    <w:rsid w:val="006B3754"/>
    <w:rsid w:val="006B376A"/>
    <w:rsid w:val="006B4778"/>
    <w:rsid w:val="006B4C21"/>
    <w:rsid w:val="006B58A5"/>
    <w:rsid w:val="006B5D44"/>
    <w:rsid w:val="006B712D"/>
    <w:rsid w:val="006C15A5"/>
    <w:rsid w:val="006C1B24"/>
    <w:rsid w:val="006C290B"/>
    <w:rsid w:val="006C3909"/>
    <w:rsid w:val="006C393B"/>
    <w:rsid w:val="006C3D17"/>
    <w:rsid w:val="006C4584"/>
    <w:rsid w:val="006C471E"/>
    <w:rsid w:val="006C675A"/>
    <w:rsid w:val="006C7449"/>
    <w:rsid w:val="006C7FEE"/>
    <w:rsid w:val="006D095B"/>
    <w:rsid w:val="006D295B"/>
    <w:rsid w:val="006D2E42"/>
    <w:rsid w:val="006D33FF"/>
    <w:rsid w:val="006D34A9"/>
    <w:rsid w:val="006D3C51"/>
    <w:rsid w:val="006D3F6B"/>
    <w:rsid w:val="006D4C15"/>
    <w:rsid w:val="006D539E"/>
    <w:rsid w:val="006E0B8B"/>
    <w:rsid w:val="006E0E16"/>
    <w:rsid w:val="006E1239"/>
    <w:rsid w:val="006E27FD"/>
    <w:rsid w:val="006E2C40"/>
    <w:rsid w:val="006E31AD"/>
    <w:rsid w:val="006E3498"/>
    <w:rsid w:val="006E607B"/>
    <w:rsid w:val="006E6472"/>
    <w:rsid w:val="006E648E"/>
    <w:rsid w:val="006E649E"/>
    <w:rsid w:val="006E65E6"/>
    <w:rsid w:val="006E6BE1"/>
    <w:rsid w:val="006E70A6"/>
    <w:rsid w:val="006F0EAB"/>
    <w:rsid w:val="006F1F4E"/>
    <w:rsid w:val="006F29B9"/>
    <w:rsid w:val="006F56BB"/>
    <w:rsid w:val="006F57DA"/>
    <w:rsid w:val="006F57E8"/>
    <w:rsid w:val="006F706A"/>
    <w:rsid w:val="0070009E"/>
    <w:rsid w:val="007003FD"/>
    <w:rsid w:val="00702187"/>
    <w:rsid w:val="007032FC"/>
    <w:rsid w:val="007037FD"/>
    <w:rsid w:val="0070457C"/>
    <w:rsid w:val="00705112"/>
    <w:rsid w:val="00707110"/>
    <w:rsid w:val="00710A4C"/>
    <w:rsid w:val="00711927"/>
    <w:rsid w:val="00713DF1"/>
    <w:rsid w:val="007149D4"/>
    <w:rsid w:val="0071533E"/>
    <w:rsid w:val="00715E9A"/>
    <w:rsid w:val="00716B80"/>
    <w:rsid w:val="00716C21"/>
    <w:rsid w:val="00716FCB"/>
    <w:rsid w:val="00717CFA"/>
    <w:rsid w:val="00720490"/>
    <w:rsid w:val="007204C3"/>
    <w:rsid w:val="007212CE"/>
    <w:rsid w:val="007219D2"/>
    <w:rsid w:val="00721D44"/>
    <w:rsid w:val="0072303F"/>
    <w:rsid w:val="00724DCB"/>
    <w:rsid w:val="00725BC3"/>
    <w:rsid w:val="00726244"/>
    <w:rsid w:val="007301F2"/>
    <w:rsid w:val="0073058A"/>
    <w:rsid w:val="00730726"/>
    <w:rsid w:val="00731591"/>
    <w:rsid w:val="0073242D"/>
    <w:rsid w:val="00733AE2"/>
    <w:rsid w:val="00733C1A"/>
    <w:rsid w:val="00734BB8"/>
    <w:rsid w:val="00734D34"/>
    <w:rsid w:val="007363AF"/>
    <w:rsid w:val="00736627"/>
    <w:rsid w:val="00736DE4"/>
    <w:rsid w:val="00740294"/>
    <w:rsid w:val="0074035E"/>
    <w:rsid w:val="00741586"/>
    <w:rsid w:val="00742A4E"/>
    <w:rsid w:val="00742DAD"/>
    <w:rsid w:val="0074344C"/>
    <w:rsid w:val="00743635"/>
    <w:rsid w:val="007436D0"/>
    <w:rsid w:val="00744502"/>
    <w:rsid w:val="0074480C"/>
    <w:rsid w:val="0075000F"/>
    <w:rsid w:val="0075049A"/>
    <w:rsid w:val="00750866"/>
    <w:rsid w:val="0075187B"/>
    <w:rsid w:val="007524A0"/>
    <w:rsid w:val="00756196"/>
    <w:rsid w:val="007563B6"/>
    <w:rsid w:val="007567C8"/>
    <w:rsid w:val="007568B5"/>
    <w:rsid w:val="00760D37"/>
    <w:rsid w:val="00760DC9"/>
    <w:rsid w:val="00760E22"/>
    <w:rsid w:val="00761E2D"/>
    <w:rsid w:val="007625E1"/>
    <w:rsid w:val="00762ADA"/>
    <w:rsid w:val="00762DEB"/>
    <w:rsid w:val="00762E44"/>
    <w:rsid w:val="00764BA7"/>
    <w:rsid w:val="00765210"/>
    <w:rsid w:val="00765334"/>
    <w:rsid w:val="00765E0D"/>
    <w:rsid w:val="007661CB"/>
    <w:rsid w:val="00767025"/>
    <w:rsid w:val="00770300"/>
    <w:rsid w:val="00770A30"/>
    <w:rsid w:val="007717D8"/>
    <w:rsid w:val="00772022"/>
    <w:rsid w:val="00773152"/>
    <w:rsid w:val="00773849"/>
    <w:rsid w:val="00775B87"/>
    <w:rsid w:val="00775C0B"/>
    <w:rsid w:val="00775C8E"/>
    <w:rsid w:val="00777EB4"/>
    <w:rsid w:val="00777EF2"/>
    <w:rsid w:val="00780A4C"/>
    <w:rsid w:val="007818FE"/>
    <w:rsid w:val="00781EC7"/>
    <w:rsid w:val="007820AE"/>
    <w:rsid w:val="0078326A"/>
    <w:rsid w:val="00783884"/>
    <w:rsid w:val="00785D10"/>
    <w:rsid w:val="00786054"/>
    <w:rsid w:val="007879F3"/>
    <w:rsid w:val="0079025C"/>
    <w:rsid w:val="00790687"/>
    <w:rsid w:val="00791659"/>
    <w:rsid w:val="00793F32"/>
    <w:rsid w:val="00794706"/>
    <w:rsid w:val="007947D7"/>
    <w:rsid w:val="00795334"/>
    <w:rsid w:val="0079620E"/>
    <w:rsid w:val="00796223"/>
    <w:rsid w:val="007962AA"/>
    <w:rsid w:val="00796400"/>
    <w:rsid w:val="0079706D"/>
    <w:rsid w:val="007976D6"/>
    <w:rsid w:val="00797C60"/>
    <w:rsid w:val="007A03B5"/>
    <w:rsid w:val="007A0740"/>
    <w:rsid w:val="007A08DB"/>
    <w:rsid w:val="007A0E92"/>
    <w:rsid w:val="007A1587"/>
    <w:rsid w:val="007A1719"/>
    <w:rsid w:val="007A1856"/>
    <w:rsid w:val="007A2184"/>
    <w:rsid w:val="007A3D6B"/>
    <w:rsid w:val="007A4271"/>
    <w:rsid w:val="007A4273"/>
    <w:rsid w:val="007A59B9"/>
    <w:rsid w:val="007A5D25"/>
    <w:rsid w:val="007A689E"/>
    <w:rsid w:val="007A6961"/>
    <w:rsid w:val="007A7602"/>
    <w:rsid w:val="007B09B1"/>
    <w:rsid w:val="007B19FF"/>
    <w:rsid w:val="007B264A"/>
    <w:rsid w:val="007B37A4"/>
    <w:rsid w:val="007B565F"/>
    <w:rsid w:val="007B581F"/>
    <w:rsid w:val="007B74C5"/>
    <w:rsid w:val="007B7BCF"/>
    <w:rsid w:val="007C1988"/>
    <w:rsid w:val="007C2210"/>
    <w:rsid w:val="007C29E4"/>
    <w:rsid w:val="007C2C3E"/>
    <w:rsid w:val="007C30CD"/>
    <w:rsid w:val="007C43DF"/>
    <w:rsid w:val="007C65F8"/>
    <w:rsid w:val="007C6723"/>
    <w:rsid w:val="007C6C60"/>
    <w:rsid w:val="007C78D3"/>
    <w:rsid w:val="007D01E8"/>
    <w:rsid w:val="007D0A4E"/>
    <w:rsid w:val="007D0ED6"/>
    <w:rsid w:val="007D1EB6"/>
    <w:rsid w:val="007D2D45"/>
    <w:rsid w:val="007D33FA"/>
    <w:rsid w:val="007D3E5D"/>
    <w:rsid w:val="007D5081"/>
    <w:rsid w:val="007D52BC"/>
    <w:rsid w:val="007D55F5"/>
    <w:rsid w:val="007D5F45"/>
    <w:rsid w:val="007D6440"/>
    <w:rsid w:val="007D7ACF"/>
    <w:rsid w:val="007E048F"/>
    <w:rsid w:val="007E11B0"/>
    <w:rsid w:val="007E2B69"/>
    <w:rsid w:val="007E2FBC"/>
    <w:rsid w:val="007E3901"/>
    <w:rsid w:val="007E52C6"/>
    <w:rsid w:val="007E5AD0"/>
    <w:rsid w:val="007E5F4E"/>
    <w:rsid w:val="007E61AE"/>
    <w:rsid w:val="007E62CE"/>
    <w:rsid w:val="007E7189"/>
    <w:rsid w:val="007F104F"/>
    <w:rsid w:val="007F165D"/>
    <w:rsid w:val="007F1825"/>
    <w:rsid w:val="007F275D"/>
    <w:rsid w:val="007F2799"/>
    <w:rsid w:val="007F4A8A"/>
    <w:rsid w:val="007F4C29"/>
    <w:rsid w:val="007F56EB"/>
    <w:rsid w:val="007F584C"/>
    <w:rsid w:val="007F6A16"/>
    <w:rsid w:val="007F6E17"/>
    <w:rsid w:val="007F7375"/>
    <w:rsid w:val="007F75B4"/>
    <w:rsid w:val="007F795C"/>
    <w:rsid w:val="008026FE"/>
    <w:rsid w:val="00802AC5"/>
    <w:rsid w:val="0080340B"/>
    <w:rsid w:val="00803CFE"/>
    <w:rsid w:val="00803D7C"/>
    <w:rsid w:val="00804230"/>
    <w:rsid w:val="00805E4C"/>
    <w:rsid w:val="0080613F"/>
    <w:rsid w:val="008064D9"/>
    <w:rsid w:val="008065BA"/>
    <w:rsid w:val="00806E05"/>
    <w:rsid w:val="008075E0"/>
    <w:rsid w:val="008078B6"/>
    <w:rsid w:val="00810055"/>
    <w:rsid w:val="00810128"/>
    <w:rsid w:val="0081190E"/>
    <w:rsid w:val="00811C9B"/>
    <w:rsid w:val="008126E4"/>
    <w:rsid w:val="008127E1"/>
    <w:rsid w:val="00812D1D"/>
    <w:rsid w:val="00814021"/>
    <w:rsid w:val="00814993"/>
    <w:rsid w:val="00814C3B"/>
    <w:rsid w:val="00815114"/>
    <w:rsid w:val="00816892"/>
    <w:rsid w:val="00817207"/>
    <w:rsid w:val="00820145"/>
    <w:rsid w:val="008208A9"/>
    <w:rsid w:val="00821A41"/>
    <w:rsid w:val="00821D36"/>
    <w:rsid w:val="00822547"/>
    <w:rsid w:val="00822DC1"/>
    <w:rsid w:val="00822F05"/>
    <w:rsid w:val="00823196"/>
    <w:rsid w:val="00823A53"/>
    <w:rsid w:val="008256E7"/>
    <w:rsid w:val="00826D12"/>
    <w:rsid w:val="00826EF6"/>
    <w:rsid w:val="0083192A"/>
    <w:rsid w:val="00832C19"/>
    <w:rsid w:val="00834AB8"/>
    <w:rsid w:val="0083556B"/>
    <w:rsid w:val="008359A5"/>
    <w:rsid w:val="0083605A"/>
    <w:rsid w:val="008372DF"/>
    <w:rsid w:val="00837915"/>
    <w:rsid w:val="00837F97"/>
    <w:rsid w:val="00840F99"/>
    <w:rsid w:val="00840FAC"/>
    <w:rsid w:val="008419D8"/>
    <w:rsid w:val="00842423"/>
    <w:rsid w:val="00842B46"/>
    <w:rsid w:val="00842F80"/>
    <w:rsid w:val="008431A6"/>
    <w:rsid w:val="00843739"/>
    <w:rsid w:val="00843C75"/>
    <w:rsid w:val="00844288"/>
    <w:rsid w:val="00844DA1"/>
    <w:rsid w:val="00847184"/>
    <w:rsid w:val="00850C57"/>
    <w:rsid w:val="0085240B"/>
    <w:rsid w:val="00852EB6"/>
    <w:rsid w:val="008536BF"/>
    <w:rsid w:val="0085384E"/>
    <w:rsid w:val="00856392"/>
    <w:rsid w:val="00856F70"/>
    <w:rsid w:val="008573DB"/>
    <w:rsid w:val="008576DD"/>
    <w:rsid w:val="00857B60"/>
    <w:rsid w:val="00860FDA"/>
    <w:rsid w:val="008628E1"/>
    <w:rsid w:val="008630F9"/>
    <w:rsid w:val="00863456"/>
    <w:rsid w:val="00864A78"/>
    <w:rsid w:val="00865D27"/>
    <w:rsid w:val="00867ED0"/>
    <w:rsid w:val="00867FE6"/>
    <w:rsid w:val="0087054A"/>
    <w:rsid w:val="00871F6F"/>
    <w:rsid w:val="00872ABC"/>
    <w:rsid w:val="0087368C"/>
    <w:rsid w:val="0087458C"/>
    <w:rsid w:val="00874D69"/>
    <w:rsid w:val="0087563A"/>
    <w:rsid w:val="008761BD"/>
    <w:rsid w:val="00877AB9"/>
    <w:rsid w:val="008806A5"/>
    <w:rsid w:val="00880C5D"/>
    <w:rsid w:val="008816EF"/>
    <w:rsid w:val="00881D40"/>
    <w:rsid w:val="0088208B"/>
    <w:rsid w:val="0088212F"/>
    <w:rsid w:val="0088233A"/>
    <w:rsid w:val="00882759"/>
    <w:rsid w:val="0088354A"/>
    <w:rsid w:val="008842CC"/>
    <w:rsid w:val="00884C3D"/>
    <w:rsid w:val="0088685D"/>
    <w:rsid w:val="0088766A"/>
    <w:rsid w:val="008877C9"/>
    <w:rsid w:val="00887F02"/>
    <w:rsid w:val="00890241"/>
    <w:rsid w:val="00892CAB"/>
    <w:rsid w:val="008932EE"/>
    <w:rsid w:val="00896D49"/>
    <w:rsid w:val="00897E6A"/>
    <w:rsid w:val="008A0BE5"/>
    <w:rsid w:val="008A1BD9"/>
    <w:rsid w:val="008A23A3"/>
    <w:rsid w:val="008A48EB"/>
    <w:rsid w:val="008A5584"/>
    <w:rsid w:val="008A5BE2"/>
    <w:rsid w:val="008A6160"/>
    <w:rsid w:val="008A6337"/>
    <w:rsid w:val="008A7E22"/>
    <w:rsid w:val="008A7EE7"/>
    <w:rsid w:val="008B0A5C"/>
    <w:rsid w:val="008B1117"/>
    <w:rsid w:val="008B2505"/>
    <w:rsid w:val="008B2B59"/>
    <w:rsid w:val="008B2FB4"/>
    <w:rsid w:val="008B382D"/>
    <w:rsid w:val="008B6D51"/>
    <w:rsid w:val="008B6D8E"/>
    <w:rsid w:val="008B7513"/>
    <w:rsid w:val="008C3395"/>
    <w:rsid w:val="008C362A"/>
    <w:rsid w:val="008C47CC"/>
    <w:rsid w:val="008C5019"/>
    <w:rsid w:val="008C659B"/>
    <w:rsid w:val="008C70CF"/>
    <w:rsid w:val="008C7354"/>
    <w:rsid w:val="008D0CFB"/>
    <w:rsid w:val="008D0D52"/>
    <w:rsid w:val="008D0E4C"/>
    <w:rsid w:val="008D119D"/>
    <w:rsid w:val="008D13B3"/>
    <w:rsid w:val="008D1959"/>
    <w:rsid w:val="008D3C96"/>
    <w:rsid w:val="008D4C5A"/>
    <w:rsid w:val="008D53C6"/>
    <w:rsid w:val="008D5C31"/>
    <w:rsid w:val="008D6F9F"/>
    <w:rsid w:val="008D7718"/>
    <w:rsid w:val="008E1133"/>
    <w:rsid w:val="008E1A03"/>
    <w:rsid w:val="008E2059"/>
    <w:rsid w:val="008E2E81"/>
    <w:rsid w:val="008E34E8"/>
    <w:rsid w:val="008E4F6D"/>
    <w:rsid w:val="008E5E7C"/>
    <w:rsid w:val="008E6CA5"/>
    <w:rsid w:val="008E7A37"/>
    <w:rsid w:val="008F068A"/>
    <w:rsid w:val="008F08E2"/>
    <w:rsid w:val="008F1B83"/>
    <w:rsid w:val="008F2DFA"/>
    <w:rsid w:val="008F3DB1"/>
    <w:rsid w:val="008F453F"/>
    <w:rsid w:val="008F45FE"/>
    <w:rsid w:val="008F56CF"/>
    <w:rsid w:val="008F5A24"/>
    <w:rsid w:val="008F65A1"/>
    <w:rsid w:val="008F6A48"/>
    <w:rsid w:val="008F7CDA"/>
    <w:rsid w:val="00900A32"/>
    <w:rsid w:val="00900D3A"/>
    <w:rsid w:val="009018DC"/>
    <w:rsid w:val="00902EE4"/>
    <w:rsid w:val="0090678B"/>
    <w:rsid w:val="0090685F"/>
    <w:rsid w:val="0090743C"/>
    <w:rsid w:val="00907961"/>
    <w:rsid w:val="00907C0B"/>
    <w:rsid w:val="00907F5A"/>
    <w:rsid w:val="00912670"/>
    <w:rsid w:val="00912BB4"/>
    <w:rsid w:val="00913D81"/>
    <w:rsid w:val="0091403D"/>
    <w:rsid w:val="00915808"/>
    <w:rsid w:val="00916564"/>
    <w:rsid w:val="009175E6"/>
    <w:rsid w:val="00920B23"/>
    <w:rsid w:val="00924473"/>
    <w:rsid w:val="00924654"/>
    <w:rsid w:val="00925B63"/>
    <w:rsid w:val="009261A6"/>
    <w:rsid w:val="0092794A"/>
    <w:rsid w:val="00931BBB"/>
    <w:rsid w:val="009321DE"/>
    <w:rsid w:val="00932F94"/>
    <w:rsid w:val="00933169"/>
    <w:rsid w:val="009339D1"/>
    <w:rsid w:val="00934BE1"/>
    <w:rsid w:val="00934CE8"/>
    <w:rsid w:val="00934D49"/>
    <w:rsid w:val="00934D8A"/>
    <w:rsid w:val="00940ADA"/>
    <w:rsid w:val="00941CDD"/>
    <w:rsid w:val="00943754"/>
    <w:rsid w:val="00943E9B"/>
    <w:rsid w:val="00943EF9"/>
    <w:rsid w:val="0094439B"/>
    <w:rsid w:val="00945174"/>
    <w:rsid w:val="00945478"/>
    <w:rsid w:val="00945EC7"/>
    <w:rsid w:val="0094727A"/>
    <w:rsid w:val="0094766F"/>
    <w:rsid w:val="00950082"/>
    <w:rsid w:val="00951037"/>
    <w:rsid w:val="00952640"/>
    <w:rsid w:val="009526F0"/>
    <w:rsid w:val="009531E3"/>
    <w:rsid w:val="00953207"/>
    <w:rsid w:val="0095407E"/>
    <w:rsid w:val="0095621D"/>
    <w:rsid w:val="009568D3"/>
    <w:rsid w:val="009607F2"/>
    <w:rsid w:val="009610E4"/>
    <w:rsid w:val="00961551"/>
    <w:rsid w:val="00961B04"/>
    <w:rsid w:val="00961B74"/>
    <w:rsid w:val="00962D05"/>
    <w:rsid w:val="00963017"/>
    <w:rsid w:val="009631D5"/>
    <w:rsid w:val="00963E41"/>
    <w:rsid w:val="00964171"/>
    <w:rsid w:val="00964822"/>
    <w:rsid w:val="0096532D"/>
    <w:rsid w:val="00966691"/>
    <w:rsid w:val="009667FB"/>
    <w:rsid w:val="009669F5"/>
    <w:rsid w:val="0097002F"/>
    <w:rsid w:val="00972330"/>
    <w:rsid w:val="00972659"/>
    <w:rsid w:val="00972DE1"/>
    <w:rsid w:val="00974454"/>
    <w:rsid w:val="00974FC9"/>
    <w:rsid w:val="0097503D"/>
    <w:rsid w:val="00976EC8"/>
    <w:rsid w:val="00977290"/>
    <w:rsid w:val="00980139"/>
    <w:rsid w:val="00980712"/>
    <w:rsid w:val="00981110"/>
    <w:rsid w:val="009814DC"/>
    <w:rsid w:val="0098225F"/>
    <w:rsid w:val="00983269"/>
    <w:rsid w:val="00984A59"/>
    <w:rsid w:val="00984E61"/>
    <w:rsid w:val="00984FB2"/>
    <w:rsid w:val="00985409"/>
    <w:rsid w:val="009911E8"/>
    <w:rsid w:val="00992E57"/>
    <w:rsid w:val="009932EC"/>
    <w:rsid w:val="00993773"/>
    <w:rsid w:val="009939A5"/>
    <w:rsid w:val="00994C2D"/>
    <w:rsid w:val="00995CA2"/>
    <w:rsid w:val="00996346"/>
    <w:rsid w:val="009966A3"/>
    <w:rsid w:val="00996B4E"/>
    <w:rsid w:val="00997189"/>
    <w:rsid w:val="009973AA"/>
    <w:rsid w:val="009A01FD"/>
    <w:rsid w:val="009A17E2"/>
    <w:rsid w:val="009A1972"/>
    <w:rsid w:val="009A1ABD"/>
    <w:rsid w:val="009A217B"/>
    <w:rsid w:val="009A23B1"/>
    <w:rsid w:val="009A292F"/>
    <w:rsid w:val="009A2F61"/>
    <w:rsid w:val="009A3BE9"/>
    <w:rsid w:val="009A3C22"/>
    <w:rsid w:val="009A41D6"/>
    <w:rsid w:val="009A4B12"/>
    <w:rsid w:val="009A4C51"/>
    <w:rsid w:val="009A5619"/>
    <w:rsid w:val="009A5983"/>
    <w:rsid w:val="009A6759"/>
    <w:rsid w:val="009A697F"/>
    <w:rsid w:val="009A72D8"/>
    <w:rsid w:val="009A7331"/>
    <w:rsid w:val="009A7EF0"/>
    <w:rsid w:val="009B1ED2"/>
    <w:rsid w:val="009B2C22"/>
    <w:rsid w:val="009B3482"/>
    <w:rsid w:val="009B35E9"/>
    <w:rsid w:val="009B38BB"/>
    <w:rsid w:val="009B3EB1"/>
    <w:rsid w:val="009B5584"/>
    <w:rsid w:val="009B5DC5"/>
    <w:rsid w:val="009B6CBB"/>
    <w:rsid w:val="009B78D3"/>
    <w:rsid w:val="009C0ADE"/>
    <w:rsid w:val="009C0FB7"/>
    <w:rsid w:val="009C15BE"/>
    <w:rsid w:val="009C1A96"/>
    <w:rsid w:val="009C2671"/>
    <w:rsid w:val="009C39CE"/>
    <w:rsid w:val="009C66B9"/>
    <w:rsid w:val="009C66ED"/>
    <w:rsid w:val="009C76A6"/>
    <w:rsid w:val="009D267E"/>
    <w:rsid w:val="009D2F6A"/>
    <w:rsid w:val="009D3CB6"/>
    <w:rsid w:val="009D516B"/>
    <w:rsid w:val="009D617F"/>
    <w:rsid w:val="009D70B2"/>
    <w:rsid w:val="009D771E"/>
    <w:rsid w:val="009E261A"/>
    <w:rsid w:val="009E3958"/>
    <w:rsid w:val="009E4C49"/>
    <w:rsid w:val="009E595E"/>
    <w:rsid w:val="009E5BAF"/>
    <w:rsid w:val="009E5D89"/>
    <w:rsid w:val="009F1026"/>
    <w:rsid w:val="009F211E"/>
    <w:rsid w:val="009F3A17"/>
    <w:rsid w:val="009F5118"/>
    <w:rsid w:val="009F5A70"/>
    <w:rsid w:val="009F615C"/>
    <w:rsid w:val="009F6789"/>
    <w:rsid w:val="009F7AB0"/>
    <w:rsid w:val="00A00A88"/>
    <w:rsid w:val="00A011A4"/>
    <w:rsid w:val="00A0175C"/>
    <w:rsid w:val="00A017CB"/>
    <w:rsid w:val="00A019F0"/>
    <w:rsid w:val="00A01B2D"/>
    <w:rsid w:val="00A028C8"/>
    <w:rsid w:val="00A031FE"/>
    <w:rsid w:val="00A044E7"/>
    <w:rsid w:val="00A05600"/>
    <w:rsid w:val="00A05853"/>
    <w:rsid w:val="00A05B36"/>
    <w:rsid w:val="00A05BE5"/>
    <w:rsid w:val="00A06020"/>
    <w:rsid w:val="00A061B6"/>
    <w:rsid w:val="00A0666A"/>
    <w:rsid w:val="00A07161"/>
    <w:rsid w:val="00A07673"/>
    <w:rsid w:val="00A07A96"/>
    <w:rsid w:val="00A10B12"/>
    <w:rsid w:val="00A10E78"/>
    <w:rsid w:val="00A117E7"/>
    <w:rsid w:val="00A1180D"/>
    <w:rsid w:val="00A1261F"/>
    <w:rsid w:val="00A12875"/>
    <w:rsid w:val="00A13A39"/>
    <w:rsid w:val="00A14701"/>
    <w:rsid w:val="00A14D5F"/>
    <w:rsid w:val="00A15842"/>
    <w:rsid w:val="00A15C95"/>
    <w:rsid w:val="00A16571"/>
    <w:rsid w:val="00A16F18"/>
    <w:rsid w:val="00A208F7"/>
    <w:rsid w:val="00A21547"/>
    <w:rsid w:val="00A21617"/>
    <w:rsid w:val="00A21B50"/>
    <w:rsid w:val="00A2219E"/>
    <w:rsid w:val="00A2330C"/>
    <w:rsid w:val="00A23E92"/>
    <w:rsid w:val="00A25896"/>
    <w:rsid w:val="00A25963"/>
    <w:rsid w:val="00A2639F"/>
    <w:rsid w:val="00A27A43"/>
    <w:rsid w:val="00A27EA0"/>
    <w:rsid w:val="00A30229"/>
    <w:rsid w:val="00A307E8"/>
    <w:rsid w:val="00A30D3B"/>
    <w:rsid w:val="00A32E16"/>
    <w:rsid w:val="00A33797"/>
    <w:rsid w:val="00A33BCA"/>
    <w:rsid w:val="00A347F8"/>
    <w:rsid w:val="00A34D26"/>
    <w:rsid w:val="00A3594D"/>
    <w:rsid w:val="00A36767"/>
    <w:rsid w:val="00A36DA4"/>
    <w:rsid w:val="00A37E76"/>
    <w:rsid w:val="00A412BB"/>
    <w:rsid w:val="00A426AE"/>
    <w:rsid w:val="00A42BA5"/>
    <w:rsid w:val="00A438C9"/>
    <w:rsid w:val="00A43B11"/>
    <w:rsid w:val="00A43E21"/>
    <w:rsid w:val="00A45015"/>
    <w:rsid w:val="00A45FDE"/>
    <w:rsid w:val="00A51EAE"/>
    <w:rsid w:val="00A52562"/>
    <w:rsid w:val="00A52766"/>
    <w:rsid w:val="00A53818"/>
    <w:rsid w:val="00A54007"/>
    <w:rsid w:val="00A5526F"/>
    <w:rsid w:val="00A5527D"/>
    <w:rsid w:val="00A558B5"/>
    <w:rsid w:val="00A56C98"/>
    <w:rsid w:val="00A56E23"/>
    <w:rsid w:val="00A56E7F"/>
    <w:rsid w:val="00A57902"/>
    <w:rsid w:val="00A601AA"/>
    <w:rsid w:val="00A62775"/>
    <w:rsid w:val="00A62C58"/>
    <w:rsid w:val="00A62E6B"/>
    <w:rsid w:val="00A66CCE"/>
    <w:rsid w:val="00A671EE"/>
    <w:rsid w:val="00A67E18"/>
    <w:rsid w:val="00A70731"/>
    <w:rsid w:val="00A70780"/>
    <w:rsid w:val="00A715F2"/>
    <w:rsid w:val="00A719F4"/>
    <w:rsid w:val="00A71C8A"/>
    <w:rsid w:val="00A71DAA"/>
    <w:rsid w:val="00A723AA"/>
    <w:rsid w:val="00A72443"/>
    <w:rsid w:val="00A7288F"/>
    <w:rsid w:val="00A728D1"/>
    <w:rsid w:val="00A74077"/>
    <w:rsid w:val="00A74786"/>
    <w:rsid w:val="00A74969"/>
    <w:rsid w:val="00A74F66"/>
    <w:rsid w:val="00A7580F"/>
    <w:rsid w:val="00A771D9"/>
    <w:rsid w:val="00A801B8"/>
    <w:rsid w:val="00A819BE"/>
    <w:rsid w:val="00A822E2"/>
    <w:rsid w:val="00A839A7"/>
    <w:rsid w:val="00A83E16"/>
    <w:rsid w:val="00A84B19"/>
    <w:rsid w:val="00A854E6"/>
    <w:rsid w:val="00A85978"/>
    <w:rsid w:val="00A863A3"/>
    <w:rsid w:val="00A8659F"/>
    <w:rsid w:val="00A873BB"/>
    <w:rsid w:val="00A87B41"/>
    <w:rsid w:val="00A900AE"/>
    <w:rsid w:val="00A9017E"/>
    <w:rsid w:val="00A90966"/>
    <w:rsid w:val="00A90C6B"/>
    <w:rsid w:val="00A9194C"/>
    <w:rsid w:val="00A919B9"/>
    <w:rsid w:val="00A9201F"/>
    <w:rsid w:val="00A92B21"/>
    <w:rsid w:val="00A92FE3"/>
    <w:rsid w:val="00A932F2"/>
    <w:rsid w:val="00A93DED"/>
    <w:rsid w:val="00A96372"/>
    <w:rsid w:val="00AA199E"/>
    <w:rsid w:val="00AA2912"/>
    <w:rsid w:val="00AA294B"/>
    <w:rsid w:val="00AA2F56"/>
    <w:rsid w:val="00AA34A0"/>
    <w:rsid w:val="00AA378D"/>
    <w:rsid w:val="00AA38C0"/>
    <w:rsid w:val="00AA4AC0"/>
    <w:rsid w:val="00AA4B68"/>
    <w:rsid w:val="00AA54B0"/>
    <w:rsid w:val="00AA5A1E"/>
    <w:rsid w:val="00AA5BCA"/>
    <w:rsid w:val="00AA687C"/>
    <w:rsid w:val="00AA6EEB"/>
    <w:rsid w:val="00AA7B94"/>
    <w:rsid w:val="00AB1057"/>
    <w:rsid w:val="00AB20BA"/>
    <w:rsid w:val="00AB2238"/>
    <w:rsid w:val="00AB320B"/>
    <w:rsid w:val="00AB4DE2"/>
    <w:rsid w:val="00AB64EC"/>
    <w:rsid w:val="00AB74FE"/>
    <w:rsid w:val="00AB7633"/>
    <w:rsid w:val="00AC0765"/>
    <w:rsid w:val="00AC1456"/>
    <w:rsid w:val="00AC2432"/>
    <w:rsid w:val="00AC4B74"/>
    <w:rsid w:val="00AC7CA5"/>
    <w:rsid w:val="00AD0022"/>
    <w:rsid w:val="00AD1924"/>
    <w:rsid w:val="00AD40C5"/>
    <w:rsid w:val="00AD4247"/>
    <w:rsid w:val="00AD45E5"/>
    <w:rsid w:val="00AD4BFB"/>
    <w:rsid w:val="00AE0728"/>
    <w:rsid w:val="00AE08F3"/>
    <w:rsid w:val="00AE0A04"/>
    <w:rsid w:val="00AE2039"/>
    <w:rsid w:val="00AE2F7D"/>
    <w:rsid w:val="00AE31DD"/>
    <w:rsid w:val="00AE42DD"/>
    <w:rsid w:val="00AE4543"/>
    <w:rsid w:val="00AE45FB"/>
    <w:rsid w:val="00AE5484"/>
    <w:rsid w:val="00AE5870"/>
    <w:rsid w:val="00AE626A"/>
    <w:rsid w:val="00AE6B14"/>
    <w:rsid w:val="00AE6BDD"/>
    <w:rsid w:val="00AE6CB1"/>
    <w:rsid w:val="00AF020F"/>
    <w:rsid w:val="00AF1312"/>
    <w:rsid w:val="00AF1792"/>
    <w:rsid w:val="00AF2BE5"/>
    <w:rsid w:val="00AF35C8"/>
    <w:rsid w:val="00AF3799"/>
    <w:rsid w:val="00AF3BE3"/>
    <w:rsid w:val="00AF3E30"/>
    <w:rsid w:val="00AF4534"/>
    <w:rsid w:val="00AF660B"/>
    <w:rsid w:val="00AF7A07"/>
    <w:rsid w:val="00AF7E3B"/>
    <w:rsid w:val="00B00100"/>
    <w:rsid w:val="00B00A1F"/>
    <w:rsid w:val="00B00CCC"/>
    <w:rsid w:val="00B01597"/>
    <w:rsid w:val="00B02EA5"/>
    <w:rsid w:val="00B0482A"/>
    <w:rsid w:val="00B0555C"/>
    <w:rsid w:val="00B05C22"/>
    <w:rsid w:val="00B05D18"/>
    <w:rsid w:val="00B06300"/>
    <w:rsid w:val="00B06CBB"/>
    <w:rsid w:val="00B107AC"/>
    <w:rsid w:val="00B12350"/>
    <w:rsid w:val="00B130FC"/>
    <w:rsid w:val="00B14F96"/>
    <w:rsid w:val="00B15207"/>
    <w:rsid w:val="00B15786"/>
    <w:rsid w:val="00B15A27"/>
    <w:rsid w:val="00B15C45"/>
    <w:rsid w:val="00B164F9"/>
    <w:rsid w:val="00B16BE5"/>
    <w:rsid w:val="00B17FFB"/>
    <w:rsid w:val="00B2098C"/>
    <w:rsid w:val="00B21EE1"/>
    <w:rsid w:val="00B22856"/>
    <w:rsid w:val="00B22894"/>
    <w:rsid w:val="00B22FC5"/>
    <w:rsid w:val="00B238DA"/>
    <w:rsid w:val="00B24712"/>
    <w:rsid w:val="00B24F87"/>
    <w:rsid w:val="00B25D00"/>
    <w:rsid w:val="00B273AF"/>
    <w:rsid w:val="00B3335B"/>
    <w:rsid w:val="00B340F5"/>
    <w:rsid w:val="00B34A11"/>
    <w:rsid w:val="00B355CF"/>
    <w:rsid w:val="00B37E4A"/>
    <w:rsid w:val="00B40380"/>
    <w:rsid w:val="00B4199F"/>
    <w:rsid w:val="00B42C1E"/>
    <w:rsid w:val="00B42EDB"/>
    <w:rsid w:val="00B4301A"/>
    <w:rsid w:val="00B43F54"/>
    <w:rsid w:val="00B4447B"/>
    <w:rsid w:val="00B44951"/>
    <w:rsid w:val="00B44DB1"/>
    <w:rsid w:val="00B46B39"/>
    <w:rsid w:val="00B50C19"/>
    <w:rsid w:val="00B51BB9"/>
    <w:rsid w:val="00B5212F"/>
    <w:rsid w:val="00B521E9"/>
    <w:rsid w:val="00B527C9"/>
    <w:rsid w:val="00B529A9"/>
    <w:rsid w:val="00B5324E"/>
    <w:rsid w:val="00B5353D"/>
    <w:rsid w:val="00B54E5E"/>
    <w:rsid w:val="00B55228"/>
    <w:rsid w:val="00B55CDA"/>
    <w:rsid w:val="00B565D8"/>
    <w:rsid w:val="00B56C8B"/>
    <w:rsid w:val="00B5713A"/>
    <w:rsid w:val="00B60001"/>
    <w:rsid w:val="00B60E6C"/>
    <w:rsid w:val="00B62BBE"/>
    <w:rsid w:val="00B62FF6"/>
    <w:rsid w:val="00B63E16"/>
    <w:rsid w:val="00B64235"/>
    <w:rsid w:val="00B64578"/>
    <w:rsid w:val="00B66578"/>
    <w:rsid w:val="00B67139"/>
    <w:rsid w:val="00B703ED"/>
    <w:rsid w:val="00B732AD"/>
    <w:rsid w:val="00B73397"/>
    <w:rsid w:val="00B7359B"/>
    <w:rsid w:val="00B735A2"/>
    <w:rsid w:val="00B73FF5"/>
    <w:rsid w:val="00B757A4"/>
    <w:rsid w:val="00B76C75"/>
    <w:rsid w:val="00B7719F"/>
    <w:rsid w:val="00B80A43"/>
    <w:rsid w:val="00B80B61"/>
    <w:rsid w:val="00B8184F"/>
    <w:rsid w:val="00B81E77"/>
    <w:rsid w:val="00B82893"/>
    <w:rsid w:val="00B82EE7"/>
    <w:rsid w:val="00B84448"/>
    <w:rsid w:val="00B8445B"/>
    <w:rsid w:val="00B85846"/>
    <w:rsid w:val="00B867B7"/>
    <w:rsid w:val="00B86E69"/>
    <w:rsid w:val="00B9045C"/>
    <w:rsid w:val="00B91488"/>
    <w:rsid w:val="00B9151C"/>
    <w:rsid w:val="00B91817"/>
    <w:rsid w:val="00B918AB"/>
    <w:rsid w:val="00B95A24"/>
    <w:rsid w:val="00B96D2C"/>
    <w:rsid w:val="00B96D8F"/>
    <w:rsid w:val="00BA290B"/>
    <w:rsid w:val="00BA32AF"/>
    <w:rsid w:val="00BA6C35"/>
    <w:rsid w:val="00BA71F2"/>
    <w:rsid w:val="00BB001B"/>
    <w:rsid w:val="00BB04A0"/>
    <w:rsid w:val="00BB1F26"/>
    <w:rsid w:val="00BB29B9"/>
    <w:rsid w:val="00BB2D3C"/>
    <w:rsid w:val="00BB2D59"/>
    <w:rsid w:val="00BB3D64"/>
    <w:rsid w:val="00BB6295"/>
    <w:rsid w:val="00BB6920"/>
    <w:rsid w:val="00BC0B12"/>
    <w:rsid w:val="00BC2B71"/>
    <w:rsid w:val="00BC314B"/>
    <w:rsid w:val="00BC3937"/>
    <w:rsid w:val="00BC3CA4"/>
    <w:rsid w:val="00BC40F5"/>
    <w:rsid w:val="00BC4B2A"/>
    <w:rsid w:val="00BC4E42"/>
    <w:rsid w:val="00BC5789"/>
    <w:rsid w:val="00BC74BD"/>
    <w:rsid w:val="00BD1AA3"/>
    <w:rsid w:val="00BD22C4"/>
    <w:rsid w:val="00BD4583"/>
    <w:rsid w:val="00BD49B5"/>
    <w:rsid w:val="00BD59E7"/>
    <w:rsid w:val="00BD5F75"/>
    <w:rsid w:val="00BD68CA"/>
    <w:rsid w:val="00BD6B4C"/>
    <w:rsid w:val="00BE02DE"/>
    <w:rsid w:val="00BE169F"/>
    <w:rsid w:val="00BE1B39"/>
    <w:rsid w:val="00BE24CC"/>
    <w:rsid w:val="00BE37B5"/>
    <w:rsid w:val="00BE3C17"/>
    <w:rsid w:val="00BE5361"/>
    <w:rsid w:val="00BE61F9"/>
    <w:rsid w:val="00BE6CAB"/>
    <w:rsid w:val="00BE6DDF"/>
    <w:rsid w:val="00BE7069"/>
    <w:rsid w:val="00BE7C34"/>
    <w:rsid w:val="00BE7D31"/>
    <w:rsid w:val="00BF00B3"/>
    <w:rsid w:val="00BF1117"/>
    <w:rsid w:val="00BF1A96"/>
    <w:rsid w:val="00BF42A1"/>
    <w:rsid w:val="00BF4714"/>
    <w:rsid w:val="00BF54EA"/>
    <w:rsid w:val="00BF5D45"/>
    <w:rsid w:val="00BF6F8C"/>
    <w:rsid w:val="00BF74BC"/>
    <w:rsid w:val="00BF75CB"/>
    <w:rsid w:val="00BF7D51"/>
    <w:rsid w:val="00C013DC"/>
    <w:rsid w:val="00C01CA4"/>
    <w:rsid w:val="00C02606"/>
    <w:rsid w:val="00C02679"/>
    <w:rsid w:val="00C04B26"/>
    <w:rsid w:val="00C04C4B"/>
    <w:rsid w:val="00C05806"/>
    <w:rsid w:val="00C05E50"/>
    <w:rsid w:val="00C05F00"/>
    <w:rsid w:val="00C06629"/>
    <w:rsid w:val="00C06C2E"/>
    <w:rsid w:val="00C06F00"/>
    <w:rsid w:val="00C07B0B"/>
    <w:rsid w:val="00C10CCE"/>
    <w:rsid w:val="00C11D68"/>
    <w:rsid w:val="00C11E98"/>
    <w:rsid w:val="00C12248"/>
    <w:rsid w:val="00C12E3B"/>
    <w:rsid w:val="00C13770"/>
    <w:rsid w:val="00C14BAF"/>
    <w:rsid w:val="00C16183"/>
    <w:rsid w:val="00C16C4E"/>
    <w:rsid w:val="00C17865"/>
    <w:rsid w:val="00C17D40"/>
    <w:rsid w:val="00C17F42"/>
    <w:rsid w:val="00C201FB"/>
    <w:rsid w:val="00C20633"/>
    <w:rsid w:val="00C209E1"/>
    <w:rsid w:val="00C228C5"/>
    <w:rsid w:val="00C22BD1"/>
    <w:rsid w:val="00C22FFD"/>
    <w:rsid w:val="00C2578B"/>
    <w:rsid w:val="00C26B2C"/>
    <w:rsid w:val="00C274DF"/>
    <w:rsid w:val="00C30BDE"/>
    <w:rsid w:val="00C3158C"/>
    <w:rsid w:val="00C316C4"/>
    <w:rsid w:val="00C3177A"/>
    <w:rsid w:val="00C32C56"/>
    <w:rsid w:val="00C349C8"/>
    <w:rsid w:val="00C36430"/>
    <w:rsid w:val="00C36BCC"/>
    <w:rsid w:val="00C36F1A"/>
    <w:rsid w:val="00C41EE7"/>
    <w:rsid w:val="00C41F10"/>
    <w:rsid w:val="00C42A3F"/>
    <w:rsid w:val="00C438F7"/>
    <w:rsid w:val="00C43ECF"/>
    <w:rsid w:val="00C45A1B"/>
    <w:rsid w:val="00C45D80"/>
    <w:rsid w:val="00C46144"/>
    <w:rsid w:val="00C461D1"/>
    <w:rsid w:val="00C46D6B"/>
    <w:rsid w:val="00C46DB5"/>
    <w:rsid w:val="00C46F08"/>
    <w:rsid w:val="00C47446"/>
    <w:rsid w:val="00C502DF"/>
    <w:rsid w:val="00C5064D"/>
    <w:rsid w:val="00C50BEB"/>
    <w:rsid w:val="00C5194B"/>
    <w:rsid w:val="00C522A2"/>
    <w:rsid w:val="00C52DB8"/>
    <w:rsid w:val="00C53C4D"/>
    <w:rsid w:val="00C543D6"/>
    <w:rsid w:val="00C54616"/>
    <w:rsid w:val="00C5482F"/>
    <w:rsid w:val="00C56DBA"/>
    <w:rsid w:val="00C5737E"/>
    <w:rsid w:val="00C57999"/>
    <w:rsid w:val="00C57D6D"/>
    <w:rsid w:val="00C60195"/>
    <w:rsid w:val="00C6063E"/>
    <w:rsid w:val="00C60932"/>
    <w:rsid w:val="00C6133C"/>
    <w:rsid w:val="00C618C9"/>
    <w:rsid w:val="00C61F91"/>
    <w:rsid w:val="00C62450"/>
    <w:rsid w:val="00C62C1D"/>
    <w:rsid w:val="00C6378B"/>
    <w:rsid w:val="00C657F7"/>
    <w:rsid w:val="00C65A12"/>
    <w:rsid w:val="00C65C66"/>
    <w:rsid w:val="00C66259"/>
    <w:rsid w:val="00C6707C"/>
    <w:rsid w:val="00C67709"/>
    <w:rsid w:val="00C710D0"/>
    <w:rsid w:val="00C712E4"/>
    <w:rsid w:val="00C7481B"/>
    <w:rsid w:val="00C7549A"/>
    <w:rsid w:val="00C761D4"/>
    <w:rsid w:val="00C765EF"/>
    <w:rsid w:val="00C76636"/>
    <w:rsid w:val="00C76ABC"/>
    <w:rsid w:val="00C76B45"/>
    <w:rsid w:val="00C817B8"/>
    <w:rsid w:val="00C8532E"/>
    <w:rsid w:val="00C86D78"/>
    <w:rsid w:val="00C87890"/>
    <w:rsid w:val="00C904DF"/>
    <w:rsid w:val="00C913C5"/>
    <w:rsid w:val="00C91868"/>
    <w:rsid w:val="00C92476"/>
    <w:rsid w:val="00C92780"/>
    <w:rsid w:val="00C92F91"/>
    <w:rsid w:val="00C93042"/>
    <w:rsid w:val="00C93630"/>
    <w:rsid w:val="00C93829"/>
    <w:rsid w:val="00C9398D"/>
    <w:rsid w:val="00C94CB5"/>
    <w:rsid w:val="00C95719"/>
    <w:rsid w:val="00C963A2"/>
    <w:rsid w:val="00C97335"/>
    <w:rsid w:val="00C9775F"/>
    <w:rsid w:val="00C97AB2"/>
    <w:rsid w:val="00CA0AC1"/>
    <w:rsid w:val="00CA0FDB"/>
    <w:rsid w:val="00CA19A0"/>
    <w:rsid w:val="00CA19C4"/>
    <w:rsid w:val="00CA2544"/>
    <w:rsid w:val="00CA25E3"/>
    <w:rsid w:val="00CA3F9A"/>
    <w:rsid w:val="00CA4491"/>
    <w:rsid w:val="00CB06A4"/>
    <w:rsid w:val="00CB0A19"/>
    <w:rsid w:val="00CB1038"/>
    <w:rsid w:val="00CB36B8"/>
    <w:rsid w:val="00CB448D"/>
    <w:rsid w:val="00CB47E4"/>
    <w:rsid w:val="00CB47F6"/>
    <w:rsid w:val="00CB4B8E"/>
    <w:rsid w:val="00CB79A1"/>
    <w:rsid w:val="00CC088A"/>
    <w:rsid w:val="00CC0D7E"/>
    <w:rsid w:val="00CC1085"/>
    <w:rsid w:val="00CC145E"/>
    <w:rsid w:val="00CC25BF"/>
    <w:rsid w:val="00CC28F1"/>
    <w:rsid w:val="00CC350D"/>
    <w:rsid w:val="00CC367C"/>
    <w:rsid w:val="00CC39BA"/>
    <w:rsid w:val="00CC4373"/>
    <w:rsid w:val="00CC4810"/>
    <w:rsid w:val="00CC516A"/>
    <w:rsid w:val="00CC52D6"/>
    <w:rsid w:val="00CC58F0"/>
    <w:rsid w:val="00CD01D6"/>
    <w:rsid w:val="00CD0A3F"/>
    <w:rsid w:val="00CD10E6"/>
    <w:rsid w:val="00CD3536"/>
    <w:rsid w:val="00CD46F6"/>
    <w:rsid w:val="00CD5179"/>
    <w:rsid w:val="00CD6609"/>
    <w:rsid w:val="00CD6B4F"/>
    <w:rsid w:val="00CD707D"/>
    <w:rsid w:val="00CE0A24"/>
    <w:rsid w:val="00CE0CC9"/>
    <w:rsid w:val="00CE17AF"/>
    <w:rsid w:val="00CE30F5"/>
    <w:rsid w:val="00CE3531"/>
    <w:rsid w:val="00CE3542"/>
    <w:rsid w:val="00CE4280"/>
    <w:rsid w:val="00CE45D8"/>
    <w:rsid w:val="00CE4F9F"/>
    <w:rsid w:val="00CE5FAB"/>
    <w:rsid w:val="00CE613A"/>
    <w:rsid w:val="00CE6205"/>
    <w:rsid w:val="00CE72A7"/>
    <w:rsid w:val="00CE7631"/>
    <w:rsid w:val="00CF0124"/>
    <w:rsid w:val="00CF0941"/>
    <w:rsid w:val="00CF0FC9"/>
    <w:rsid w:val="00CF10FD"/>
    <w:rsid w:val="00CF1288"/>
    <w:rsid w:val="00CF1E27"/>
    <w:rsid w:val="00CF272E"/>
    <w:rsid w:val="00CF2CDC"/>
    <w:rsid w:val="00CF3A45"/>
    <w:rsid w:val="00CF3E6E"/>
    <w:rsid w:val="00CF41A2"/>
    <w:rsid w:val="00CF5689"/>
    <w:rsid w:val="00CF5B35"/>
    <w:rsid w:val="00CF6AD3"/>
    <w:rsid w:val="00CF714B"/>
    <w:rsid w:val="00D021E2"/>
    <w:rsid w:val="00D0697B"/>
    <w:rsid w:val="00D06D48"/>
    <w:rsid w:val="00D115EE"/>
    <w:rsid w:val="00D122B8"/>
    <w:rsid w:val="00D1257C"/>
    <w:rsid w:val="00D1259F"/>
    <w:rsid w:val="00D12DB3"/>
    <w:rsid w:val="00D12E6A"/>
    <w:rsid w:val="00D12F9B"/>
    <w:rsid w:val="00D136CE"/>
    <w:rsid w:val="00D1449F"/>
    <w:rsid w:val="00D155F4"/>
    <w:rsid w:val="00D16916"/>
    <w:rsid w:val="00D16973"/>
    <w:rsid w:val="00D171CD"/>
    <w:rsid w:val="00D17235"/>
    <w:rsid w:val="00D17448"/>
    <w:rsid w:val="00D20722"/>
    <w:rsid w:val="00D2299E"/>
    <w:rsid w:val="00D25508"/>
    <w:rsid w:val="00D25BAD"/>
    <w:rsid w:val="00D25BF7"/>
    <w:rsid w:val="00D27A2D"/>
    <w:rsid w:val="00D308E5"/>
    <w:rsid w:val="00D31049"/>
    <w:rsid w:val="00D31415"/>
    <w:rsid w:val="00D3211D"/>
    <w:rsid w:val="00D335F3"/>
    <w:rsid w:val="00D337F3"/>
    <w:rsid w:val="00D33D20"/>
    <w:rsid w:val="00D35577"/>
    <w:rsid w:val="00D36C70"/>
    <w:rsid w:val="00D40323"/>
    <w:rsid w:val="00D41A71"/>
    <w:rsid w:val="00D43A8E"/>
    <w:rsid w:val="00D43B01"/>
    <w:rsid w:val="00D45612"/>
    <w:rsid w:val="00D51398"/>
    <w:rsid w:val="00D51574"/>
    <w:rsid w:val="00D51C63"/>
    <w:rsid w:val="00D52A7F"/>
    <w:rsid w:val="00D53A5A"/>
    <w:rsid w:val="00D54A17"/>
    <w:rsid w:val="00D55855"/>
    <w:rsid w:val="00D55B54"/>
    <w:rsid w:val="00D564CD"/>
    <w:rsid w:val="00D564D8"/>
    <w:rsid w:val="00D6010D"/>
    <w:rsid w:val="00D605C4"/>
    <w:rsid w:val="00D63277"/>
    <w:rsid w:val="00D723BF"/>
    <w:rsid w:val="00D72C50"/>
    <w:rsid w:val="00D732D4"/>
    <w:rsid w:val="00D73689"/>
    <w:rsid w:val="00D739F5"/>
    <w:rsid w:val="00D73B83"/>
    <w:rsid w:val="00D73E43"/>
    <w:rsid w:val="00D744AC"/>
    <w:rsid w:val="00D76D4C"/>
    <w:rsid w:val="00D7738D"/>
    <w:rsid w:val="00D77724"/>
    <w:rsid w:val="00D805A7"/>
    <w:rsid w:val="00D80AE1"/>
    <w:rsid w:val="00D8144D"/>
    <w:rsid w:val="00D828E1"/>
    <w:rsid w:val="00D8291B"/>
    <w:rsid w:val="00D831FA"/>
    <w:rsid w:val="00D83C5C"/>
    <w:rsid w:val="00D873FA"/>
    <w:rsid w:val="00D875F2"/>
    <w:rsid w:val="00D87DE4"/>
    <w:rsid w:val="00D87E96"/>
    <w:rsid w:val="00D91BE2"/>
    <w:rsid w:val="00D933E9"/>
    <w:rsid w:val="00D93E19"/>
    <w:rsid w:val="00D95214"/>
    <w:rsid w:val="00D96A21"/>
    <w:rsid w:val="00D96E60"/>
    <w:rsid w:val="00D97038"/>
    <w:rsid w:val="00D974CA"/>
    <w:rsid w:val="00D97510"/>
    <w:rsid w:val="00D976DA"/>
    <w:rsid w:val="00D97A98"/>
    <w:rsid w:val="00DA0836"/>
    <w:rsid w:val="00DA17E5"/>
    <w:rsid w:val="00DA1A3F"/>
    <w:rsid w:val="00DA2C94"/>
    <w:rsid w:val="00DA3967"/>
    <w:rsid w:val="00DA3B56"/>
    <w:rsid w:val="00DA4261"/>
    <w:rsid w:val="00DA54E0"/>
    <w:rsid w:val="00DA5648"/>
    <w:rsid w:val="00DA5731"/>
    <w:rsid w:val="00DA60DB"/>
    <w:rsid w:val="00DA691B"/>
    <w:rsid w:val="00DA7C7D"/>
    <w:rsid w:val="00DA7DAE"/>
    <w:rsid w:val="00DB04FE"/>
    <w:rsid w:val="00DB0681"/>
    <w:rsid w:val="00DB19D5"/>
    <w:rsid w:val="00DB2BF5"/>
    <w:rsid w:val="00DB467C"/>
    <w:rsid w:val="00DB6A33"/>
    <w:rsid w:val="00DB6E9F"/>
    <w:rsid w:val="00DB78F7"/>
    <w:rsid w:val="00DB7F1F"/>
    <w:rsid w:val="00DC0114"/>
    <w:rsid w:val="00DC0541"/>
    <w:rsid w:val="00DC08AE"/>
    <w:rsid w:val="00DC1E71"/>
    <w:rsid w:val="00DC4389"/>
    <w:rsid w:val="00DC4461"/>
    <w:rsid w:val="00DC4966"/>
    <w:rsid w:val="00DC60E7"/>
    <w:rsid w:val="00DC7B1D"/>
    <w:rsid w:val="00DD0C67"/>
    <w:rsid w:val="00DD0F7A"/>
    <w:rsid w:val="00DD1358"/>
    <w:rsid w:val="00DD742F"/>
    <w:rsid w:val="00DD7453"/>
    <w:rsid w:val="00DE1B10"/>
    <w:rsid w:val="00DE2557"/>
    <w:rsid w:val="00DE285B"/>
    <w:rsid w:val="00DE2EBE"/>
    <w:rsid w:val="00DE2F54"/>
    <w:rsid w:val="00DE317A"/>
    <w:rsid w:val="00DE3305"/>
    <w:rsid w:val="00DE4BB4"/>
    <w:rsid w:val="00DE5AE7"/>
    <w:rsid w:val="00DE65C1"/>
    <w:rsid w:val="00DE6A82"/>
    <w:rsid w:val="00DE78F1"/>
    <w:rsid w:val="00DF0310"/>
    <w:rsid w:val="00DF1499"/>
    <w:rsid w:val="00DF20E4"/>
    <w:rsid w:val="00DF2D26"/>
    <w:rsid w:val="00DF2D86"/>
    <w:rsid w:val="00DF369B"/>
    <w:rsid w:val="00DF4112"/>
    <w:rsid w:val="00DF4329"/>
    <w:rsid w:val="00DF4D59"/>
    <w:rsid w:val="00DF5083"/>
    <w:rsid w:val="00DF7B3C"/>
    <w:rsid w:val="00DF7BDA"/>
    <w:rsid w:val="00E0011C"/>
    <w:rsid w:val="00E001C4"/>
    <w:rsid w:val="00E00797"/>
    <w:rsid w:val="00E02B7B"/>
    <w:rsid w:val="00E035FE"/>
    <w:rsid w:val="00E03E98"/>
    <w:rsid w:val="00E04C0E"/>
    <w:rsid w:val="00E062D8"/>
    <w:rsid w:val="00E0782E"/>
    <w:rsid w:val="00E0783E"/>
    <w:rsid w:val="00E07AC7"/>
    <w:rsid w:val="00E07CFC"/>
    <w:rsid w:val="00E11708"/>
    <w:rsid w:val="00E1238A"/>
    <w:rsid w:val="00E125D2"/>
    <w:rsid w:val="00E136CF"/>
    <w:rsid w:val="00E138BA"/>
    <w:rsid w:val="00E13BAC"/>
    <w:rsid w:val="00E17F50"/>
    <w:rsid w:val="00E20C7F"/>
    <w:rsid w:val="00E2179D"/>
    <w:rsid w:val="00E23FD7"/>
    <w:rsid w:val="00E24690"/>
    <w:rsid w:val="00E26DFE"/>
    <w:rsid w:val="00E26E68"/>
    <w:rsid w:val="00E274BE"/>
    <w:rsid w:val="00E30E97"/>
    <w:rsid w:val="00E3191B"/>
    <w:rsid w:val="00E322C5"/>
    <w:rsid w:val="00E32A12"/>
    <w:rsid w:val="00E332DA"/>
    <w:rsid w:val="00E34049"/>
    <w:rsid w:val="00E36341"/>
    <w:rsid w:val="00E3656F"/>
    <w:rsid w:val="00E370CD"/>
    <w:rsid w:val="00E37219"/>
    <w:rsid w:val="00E37249"/>
    <w:rsid w:val="00E37EBC"/>
    <w:rsid w:val="00E4230E"/>
    <w:rsid w:val="00E42932"/>
    <w:rsid w:val="00E42BCC"/>
    <w:rsid w:val="00E436E1"/>
    <w:rsid w:val="00E441CF"/>
    <w:rsid w:val="00E4511D"/>
    <w:rsid w:val="00E4553C"/>
    <w:rsid w:val="00E461C5"/>
    <w:rsid w:val="00E46C22"/>
    <w:rsid w:val="00E46C89"/>
    <w:rsid w:val="00E47D49"/>
    <w:rsid w:val="00E52386"/>
    <w:rsid w:val="00E53B24"/>
    <w:rsid w:val="00E53F3A"/>
    <w:rsid w:val="00E54012"/>
    <w:rsid w:val="00E54E97"/>
    <w:rsid w:val="00E5500B"/>
    <w:rsid w:val="00E558C1"/>
    <w:rsid w:val="00E56913"/>
    <w:rsid w:val="00E57092"/>
    <w:rsid w:val="00E573F5"/>
    <w:rsid w:val="00E60DC5"/>
    <w:rsid w:val="00E60ED3"/>
    <w:rsid w:val="00E619D4"/>
    <w:rsid w:val="00E6497F"/>
    <w:rsid w:val="00E6618B"/>
    <w:rsid w:val="00E66618"/>
    <w:rsid w:val="00E66F29"/>
    <w:rsid w:val="00E67F45"/>
    <w:rsid w:val="00E7003D"/>
    <w:rsid w:val="00E70B14"/>
    <w:rsid w:val="00E70C14"/>
    <w:rsid w:val="00E70FF9"/>
    <w:rsid w:val="00E71621"/>
    <w:rsid w:val="00E71EFD"/>
    <w:rsid w:val="00E72CC8"/>
    <w:rsid w:val="00E73A07"/>
    <w:rsid w:val="00E7427E"/>
    <w:rsid w:val="00E74539"/>
    <w:rsid w:val="00E746E3"/>
    <w:rsid w:val="00E7470B"/>
    <w:rsid w:val="00E74EDE"/>
    <w:rsid w:val="00E75867"/>
    <w:rsid w:val="00E76365"/>
    <w:rsid w:val="00E767AA"/>
    <w:rsid w:val="00E7718D"/>
    <w:rsid w:val="00E77A34"/>
    <w:rsid w:val="00E80903"/>
    <w:rsid w:val="00E80C51"/>
    <w:rsid w:val="00E810B8"/>
    <w:rsid w:val="00E82909"/>
    <w:rsid w:val="00E82BC3"/>
    <w:rsid w:val="00E83064"/>
    <w:rsid w:val="00E837CD"/>
    <w:rsid w:val="00E84DCF"/>
    <w:rsid w:val="00E8661B"/>
    <w:rsid w:val="00E86DE0"/>
    <w:rsid w:val="00E87F98"/>
    <w:rsid w:val="00E9015B"/>
    <w:rsid w:val="00E910C7"/>
    <w:rsid w:val="00E911E1"/>
    <w:rsid w:val="00E917D6"/>
    <w:rsid w:val="00E917DF"/>
    <w:rsid w:val="00E95270"/>
    <w:rsid w:val="00E952A1"/>
    <w:rsid w:val="00E952D9"/>
    <w:rsid w:val="00E95533"/>
    <w:rsid w:val="00E961B1"/>
    <w:rsid w:val="00E962D3"/>
    <w:rsid w:val="00E96E5B"/>
    <w:rsid w:val="00E975FD"/>
    <w:rsid w:val="00EA0483"/>
    <w:rsid w:val="00EA0676"/>
    <w:rsid w:val="00EA0710"/>
    <w:rsid w:val="00EA15DD"/>
    <w:rsid w:val="00EA2F25"/>
    <w:rsid w:val="00EA4B0A"/>
    <w:rsid w:val="00EA4C22"/>
    <w:rsid w:val="00EA4F42"/>
    <w:rsid w:val="00EA536C"/>
    <w:rsid w:val="00EA57BC"/>
    <w:rsid w:val="00EA5D91"/>
    <w:rsid w:val="00EA6177"/>
    <w:rsid w:val="00EA652B"/>
    <w:rsid w:val="00EA6C02"/>
    <w:rsid w:val="00EA71F5"/>
    <w:rsid w:val="00EA7542"/>
    <w:rsid w:val="00EA7962"/>
    <w:rsid w:val="00EB00A7"/>
    <w:rsid w:val="00EB04FB"/>
    <w:rsid w:val="00EB0E3F"/>
    <w:rsid w:val="00EB1046"/>
    <w:rsid w:val="00EB230F"/>
    <w:rsid w:val="00EB23DC"/>
    <w:rsid w:val="00EB251A"/>
    <w:rsid w:val="00EB2A4A"/>
    <w:rsid w:val="00EB34EF"/>
    <w:rsid w:val="00EB3AFC"/>
    <w:rsid w:val="00EB4592"/>
    <w:rsid w:val="00EB52CA"/>
    <w:rsid w:val="00EB5709"/>
    <w:rsid w:val="00EB5E91"/>
    <w:rsid w:val="00EB6951"/>
    <w:rsid w:val="00EB7F01"/>
    <w:rsid w:val="00EC09EE"/>
    <w:rsid w:val="00EC120C"/>
    <w:rsid w:val="00EC1E76"/>
    <w:rsid w:val="00EC26BC"/>
    <w:rsid w:val="00EC26D4"/>
    <w:rsid w:val="00EC2A14"/>
    <w:rsid w:val="00EC445F"/>
    <w:rsid w:val="00EC48D1"/>
    <w:rsid w:val="00EC573B"/>
    <w:rsid w:val="00EC63C7"/>
    <w:rsid w:val="00EC6462"/>
    <w:rsid w:val="00EC6FE8"/>
    <w:rsid w:val="00EC7648"/>
    <w:rsid w:val="00ED0A5F"/>
    <w:rsid w:val="00ED0A80"/>
    <w:rsid w:val="00ED26F0"/>
    <w:rsid w:val="00ED300A"/>
    <w:rsid w:val="00ED4C74"/>
    <w:rsid w:val="00ED6843"/>
    <w:rsid w:val="00ED6C51"/>
    <w:rsid w:val="00ED7955"/>
    <w:rsid w:val="00EE03BF"/>
    <w:rsid w:val="00EE0976"/>
    <w:rsid w:val="00EE1129"/>
    <w:rsid w:val="00EE120C"/>
    <w:rsid w:val="00EE1FA0"/>
    <w:rsid w:val="00EE2C7E"/>
    <w:rsid w:val="00EE39A7"/>
    <w:rsid w:val="00EE40F7"/>
    <w:rsid w:val="00EE472D"/>
    <w:rsid w:val="00EE4CA2"/>
    <w:rsid w:val="00EE4DD9"/>
    <w:rsid w:val="00EE4EAF"/>
    <w:rsid w:val="00EE503F"/>
    <w:rsid w:val="00EE5E05"/>
    <w:rsid w:val="00EE66D2"/>
    <w:rsid w:val="00EE6F3B"/>
    <w:rsid w:val="00EF3453"/>
    <w:rsid w:val="00EF4368"/>
    <w:rsid w:val="00EF4939"/>
    <w:rsid w:val="00EF5C68"/>
    <w:rsid w:val="00EF61B9"/>
    <w:rsid w:val="00EF63FF"/>
    <w:rsid w:val="00F01C84"/>
    <w:rsid w:val="00F02D25"/>
    <w:rsid w:val="00F02EC0"/>
    <w:rsid w:val="00F03C30"/>
    <w:rsid w:val="00F03C6C"/>
    <w:rsid w:val="00F03C8D"/>
    <w:rsid w:val="00F06D7E"/>
    <w:rsid w:val="00F07A90"/>
    <w:rsid w:val="00F1040E"/>
    <w:rsid w:val="00F10BAD"/>
    <w:rsid w:val="00F10D0E"/>
    <w:rsid w:val="00F14A32"/>
    <w:rsid w:val="00F15B42"/>
    <w:rsid w:val="00F15F63"/>
    <w:rsid w:val="00F20758"/>
    <w:rsid w:val="00F20B5F"/>
    <w:rsid w:val="00F20BDF"/>
    <w:rsid w:val="00F23C9B"/>
    <w:rsid w:val="00F23D54"/>
    <w:rsid w:val="00F23D77"/>
    <w:rsid w:val="00F240B6"/>
    <w:rsid w:val="00F24C60"/>
    <w:rsid w:val="00F25114"/>
    <w:rsid w:val="00F254BC"/>
    <w:rsid w:val="00F25519"/>
    <w:rsid w:val="00F2563D"/>
    <w:rsid w:val="00F266EC"/>
    <w:rsid w:val="00F268B8"/>
    <w:rsid w:val="00F268CD"/>
    <w:rsid w:val="00F26AC8"/>
    <w:rsid w:val="00F26E5B"/>
    <w:rsid w:val="00F26F66"/>
    <w:rsid w:val="00F271CB"/>
    <w:rsid w:val="00F2737C"/>
    <w:rsid w:val="00F27714"/>
    <w:rsid w:val="00F2791A"/>
    <w:rsid w:val="00F31C98"/>
    <w:rsid w:val="00F32255"/>
    <w:rsid w:val="00F347D2"/>
    <w:rsid w:val="00F349C1"/>
    <w:rsid w:val="00F34A5C"/>
    <w:rsid w:val="00F3596B"/>
    <w:rsid w:val="00F35F12"/>
    <w:rsid w:val="00F3627B"/>
    <w:rsid w:val="00F36B30"/>
    <w:rsid w:val="00F37F05"/>
    <w:rsid w:val="00F4011B"/>
    <w:rsid w:val="00F405F2"/>
    <w:rsid w:val="00F425F7"/>
    <w:rsid w:val="00F431AA"/>
    <w:rsid w:val="00F43358"/>
    <w:rsid w:val="00F43FED"/>
    <w:rsid w:val="00F4457A"/>
    <w:rsid w:val="00F44D45"/>
    <w:rsid w:val="00F4569A"/>
    <w:rsid w:val="00F45BA4"/>
    <w:rsid w:val="00F4702A"/>
    <w:rsid w:val="00F470E9"/>
    <w:rsid w:val="00F47284"/>
    <w:rsid w:val="00F511A8"/>
    <w:rsid w:val="00F51319"/>
    <w:rsid w:val="00F51CF8"/>
    <w:rsid w:val="00F51F9D"/>
    <w:rsid w:val="00F521F7"/>
    <w:rsid w:val="00F526A1"/>
    <w:rsid w:val="00F547AB"/>
    <w:rsid w:val="00F57199"/>
    <w:rsid w:val="00F57947"/>
    <w:rsid w:val="00F57E0A"/>
    <w:rsid w:val="00F62F9A"/>
    <w:rsid w:val="00F63242"/>
    <w:rsid w:val="00F64301"/>
    <w:rsid w:val="00F65F2D"/>
    <w:rsid w:val="00F66B70"/>
    <w:rsid w:val="00F66DF3"/>
    <w:rsid w:val="00F67255"/>
    <w:rsid w:val="00F673EA"/>
    <w:rsid w:val="00F702AB"/>
    <w:rsid w:val="00F71F11"/>
    <w:rsid w:val="00F730AC"/>
    <w:rsid w:val="00F75832"/>
    <w:rsid w:val="00F7648C"/>
    <w:rsid w:val="00F76A22"/>
    <w:rsid w:val="00F7703A"/>
    <w:rsid w:val="00F77AE0"/>
    <w:rsid w:val="00F80957"/>
    <w:rsid w:val="00F81AD5"/>
    <w:rsid w:val="00F8359D"/>
    <w:rsid w:val="00F86914"/>
    <w:rsid w:val="00F86A19"/>
    <w:rsid w:val="00F8719C"/>
    <w:rsid w:val="00F87B82"/>
    <w:rsid w:val="00F919B1"/>
    <w:rsid w:val="00F920A4"/>
    <w:rsid w:val="00F923CE"/>
    <w:rsid w:val="00F93978"/>
    <w:rsid w:val="00F93C46"/>
    <w:rsid w:val="00F93E4D"/>
    <w:rsid w:val="00F93F3D"/>
    <w:rsid w:val="00F9631D"/>
    <w:rsid w:val="00F96DE7"/>
    <w:rsid w:val="00F97FCA"/>
    <w:rsid w:val="00FA0833"/>
    <w:rsid w:val="00FA1EE9"/>
    <w:rsid w:val="00FA2228"/>
    <w:rsid w:val="00FA3629"/>
    <w:rsid w:val="00FA3EA2"/>
    <w:rsid w:val="00FA4288"/>
    <w:rsid w:val="00FA56F1"/>
    <w:rsid w:val="00FA63F6"/>
    <w:rsid w:val="00FA77EC"/>
    <w:rsid w:val="00FB0BE3"/>
    <w:rsid w:val="00FB0C15"/>
    <w:rsid w:val="00FB12BB"/>
    <w:rsid w:val="00FB2D98"/>
    <w:rsid w:val="00FB3170"/>
    <w:rsid w:val="00FB50A8"/>
    <w:rsid w:val="00FB5AF4"/>
    <w:rsid w:val="00FB6DBD"/>
    <w:rsid w:val="00FB706A"/>
    <w:rsid w:val="00FB7B91"/>
    <w:rsid w:val="00FB7D55"/>
    <w:rsid w:val="00FC0105"/>
    <w:rsid w:val="00FC0EB0"/>
    <w:rsid w:val="00FC2105"/>
    <w:rsid w:val="00FC24BE"/>
    <w:rsid w:val="00FC299F"/>
    <w:rsid w:val="00FC32D2"/>
    <w:rsid w:val="00FC3BA0"/>
    <w:rsid w:val="00FC49B2"/>
    <w:rsid w:val="00FC6EF2"/>
    <w:rsid w:val="00FC74A1"/>
    <w:rsid w:val="00FC789C"/>
    <w:rsid w:val="00FD13A0"/>
    <w:rsid w:val="00FD23CE"/>
    <w:rsid w:val="00FD252F"/>
    <w:rsid w:val="00FD3A0A"/>
    <w:rsid w:val="00FD4F01"/>
    <w:rsid w:val="00FD5FD2"/>
    <w:rsid w:val="00FE1299"/>
    <w:rsid w:val="00FE298E"/>
    <w:rsid w:val="00FE2A11"/>
    <w:rsid w:val="00FE4CF7"/>
    <w:rsid w:val="00FE5F48"/>
    <w:rsid w:val="00FE70BC"/>
    <w:rsid w:val="00FE784B"/>
    <w:rsid w:val="00FE7A5A"/>
    <w:rsid w:val="00FE7BE9"/>
    <w:rsid w:val="00FF0F7D"/>
    <w:rsid w:val="00FF1F7A"/>
    <w:rsid w:val="00FF2BD5"/>
    <w:rsid w:val="00FF3D45"/>
    <w:rsid w:val="00FF517C"/>
    <w:rsid w:val="00FF5F40"/>
    <w:rsid w:val="00FF6EE1"/>
    <w:rsid w:val="00FF7015"/>
    <w:rsid w:val="00FF739B"/>
    <w:rsid w:val="00FF779A"/>
    <w:rsid w:val="00FF7FA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296E15EA"/>
  <w15:docId w15:val="{36376C12-F43E-4512-8200-1EF276F3B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FAB"/>
    <w:pPr>
      <w:jc w:val="both"/>
    </w:pPr>
    <w:rPr>
      <w:rFonts w:ascii="Arial" w:hAnsi="Arial" w:cs="Arial"/>
      <w:bCs/>
      <w:color w:val="000000"/>
      <w:sz w:val="18"/>
      <w:szCs w:val="18"/>
      <w:lang w:eastAsia="en-US"/>
    </w:rPr>
  </w:style>
  <w:style w:type="paragraph" w:styleId="Heading1">
    <w:name w:val="heading 1"/>
    <w:next w:val="Normal"/>
    <w:autoRedefine/>
    <w:qFormat/>
    <w:rsid w:val="00037ADF"/>
    <w:pPr>
      <w:keepNext/>
      <w:shd w:val="clear" w:color="auto" w:fill="E6E6E6"/>
      <w:outlineLvl w:val="0"/>
    </w:pPr>
    <w:rPr>
      <w:rFonts w:ascii="Arial Bold" w:hAnsi="Arial Bold" w:cs="Arial"/>
      <w:b/>
      <w:caps/>
      <w:spacing w:val="-8"/>
      <w:kern w:val="24"/>
      <w:sz w:val="22"/>
      <w:lang w:val="en-GB" w:eastAsia="en-US"/>
    </w:rPr>
  </w:style>
  <w:style w:type="paragraph" w:styleId="Heading2">
    <w:name w:val="heading 2"/>
    <w:basedOn w:val="Normal"/>
    <w:next w:val="Normal"/>
    <w:link w:val="Heading2Char"/>
    <w:qFormat/>
    <w:rsid w:val="00C10CCE"/>
    <w:pPr>
      <w:keepNext/>
      <w:shd w:val="clear" w:color="auto" w:fill="BFBFBF" w:themeFill="background1" w:themeFillShade="BF"/>
      <w:ind w:left="384" w:hanging="384"/>
      <w:outlineLvl w:val="1"/>
    </w:pPr>
    <w:rPr>
      <w:rFonts w:ascii="Arial Bold" w:hAnsi="Arial Bold"/>
      <w:b/>
      <w:caps/>
      <w:sz w:val="20"/>
    </w:rPr>
  </w:style>
  <w:style w:type="paragraph" w:styleId="Heading3">
    <w:name w:val="heading 3"/>
    <w:basedOn w:val="Normal"/>
    <w:next w:val="Normal"/>
    <w:link w:val="Heading3Char"/>
    <w:qFormat/>
    <w:rsid w:val="00B4199F"/>
    <w:pPr>
      <w:keepNext/>
      <w:outlineLvl w:val="2"/>
    </w:pPr>
    <w:rPr>
      <w:b/>
      <w:bCs w:val="0"/>
      <w:caps/>
      <w:sz w:val="20"/>
      <w:szCs w:val="12"/>
      <w:lang w:val="en-GB"/>
    </w:rPr>
  </w:style>
  <w:style w:type="paragraph" w:styleId="Heading4">
    <w:name w:val="heading 4"/>
    <w:basedOn w:val="Paragraphtext"/>
    <w:next w:val="Normal"/>
    <w:link w:val="Heading4Char"/>
    <w:qFormat/>
    <w:rsid w:val="00C10CCE"/>
    <w:pPr>
      <w:tabs>
        <w:tab w:val="left" w:pos="339"/>
      </w:tabs>
      <w:outlineLvl w:val="3"/>
    </w:pPr>
    <w:rPr>
      <w:b/>
      <w:bCs/>
      <w:szCs w:val="18"/>
    </w:rPr>
  </w:style>
  <w:style w:type="paragraph" w:styleId="Heading5">
    <w:name w:val="heading 5"/>
    <w:basedOn w:val="Normal"/>
    <w:next w:val="Normal"/>
    <w:qFormat/>
    <w:rsid w:val="005971E9"/>
    <w:pPr>
      <w:keepNext/>
      <w:outlineLvl w:val="4"/>
    </w:pPr>
    <w:rPr>
      <w:rFonts w:cs="Times New Roman"/>
      <w:color w:val="auto"/>
      <w:szCs w:val="24"/>
      <w:u w:val="single"/>
    </w:rPr>
  </w:style>
  <w:style w:type="paragraph" w:styleId="Heading6">
    <w:name w:val="heading 6"/>
    <w:basedOn w:val="Normal"/>
    <w:next w:val="Normal"/>
    <w:qFormat/>
    <w:rsid w:val="008C70CF"/>
    <w:pPr>
      <w:keepNext/>
      <w:shd w:val="clear" w:color="auto" w:fill="E6E6E6"/>
      <w:outlineLvl w:val="5"/>
    </w:pPr>
    <w:rPr>
      <w:rFonts w:cs="Times New Roman"/>
      <w:color w:val="auto"/>
      <w:szCs w:val="24"/>
    </w:rPr>
  </w:style>
  <w:style w:type="paragraph" w:styleId="Heading7">
    <w:name w:val="heading 7"/>
    <w:basedOn w:val="Normal"/>
    <w:next w:val="Normal"/>
    <w:link w:val="Heading7Char"/>
    <w:qFormat/>
    <w:rsid w:val="00FD195C"/>
    <w:pPr>
      <w:numPr>
        <w:numId w:val="5"/>
      </w:numPr>
      <w:jc w:val="left"/>
      <w:outlineLvl w:val="6"/>
    </w:pPr>
    <w:rPr>
      <w:rFonts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8C70CF"/>
    <w:pPr>
      <w:jc w:val="center"/>
      <w:outlineLvl w:val="0"/>
    </w:pPr>
    <w:rPr>
      <w:rFonts w:cs="Times New Roman"/>
      <w:bCs w:val="0"/>
      <w:color w:val="auto"/>
      <w:szCs w:val="20"/>
    </w:rPr>
  </w:style>
  <w:style w:type="paragraph" w:customStyle="1" w:styleId="es4">
    <w:name w:val="es4"/>
    <w:basedOn w:val="Normal"/>
    <w:rsid w:val="008C70CF"/>
    <w:pPr>
      <w:spacing w:line="80" w:lineRule="exact"/>
    </w:pPr>
    <w:rPr>
      <w:rFonts w:cs="Times New Roman"/>
      <w:b/>
      <w:bCs w:val="0"/>
      <w:color w:val="auto"/>
      <w:sz w:val="16"/>
      <w:szCs w:val="20"/>
    </w:rPr>
  </w:style>
  <w:style w:type="paragraph" w:customStyle="1" w:styleId="ep4">
    <w:name w:val="ep4"/>
    <w:basedOn w:val="Normal"/>
    <w:rsid w:val="00A16C9F"/>
    <w:pPr>
      <w:numPr>
        <w:numId w:val="2"/>
      </w:numPr>
    </w:pPr>
    <w:rPr>
      <w:rFonts w:cs="Times New Roman"/>
      <w:bCs w:val="0"/>
      <w:iCs/>
      <w:color w:val="auto"/>
      <w:szCs w:val="20"/>
    </w:rPr>
  </w:style>
  <w:style w:type="paragraph" w:customStyle="1" w:styleId="epb">
    <w:name w:val="epb"/>
    <w:basedOn w:val="Normal"/>
    <w:rsid w:val="008C70CF"/>
    <w:pPr>
      <w:spacing w:line="180" w:lineRule="exact"/>
    </w:pPr>
    <w:rPr>
      <w:rFonts w:cs="Times New Roman"/>
      <w:bCs w:val="0"/>
      <w:color w:val="auto"/>
      <w:sz w:val="16"/>
      <w:szCs w:val="20"/>
    </w:rPr>
  </w:style>
  <w:style w:type="paragraph" w:customStyle="1" w:styleId="es2">
    <w:name w:val="es2"/>
    <w:basedOn w:val="Normal"/>
    <w:rsid w:val="008C70CF"/>
    <w:pPr>
      <w:spacing w:line="20" w:lineRule="exact"/>
    </w:pPr>
    <w:rPr>
      <w:rFonts w:cs="Times New Roman"/>
      <w:b/>
      <w:bCs w:val="0"/>
      <w:color w:val="auto"/>
      <w:sz w:val="16"/>
      <w:szCs w:val="20"/>
    </w:rPr>
  </w:style>
  <w:style w:type="paragraph" w:customStyle="1" w:styleId="ep5">
    <w:name w:val="ep5"/>
    <w:basedOn w:val="Normal"/>
    <w:autoRedefine/>
    <w:rsid w:val="008C70CF"/>
    <w:pPr>
      <w:widowControl w:val="0"/>
      <w:ind w:left="720"/>
    </w:pPr>
    <w:rPr>
      <w:rFonts w:cs="Times New Roman"/>
      <w:b/>
      <w:bCs w:val="0"/>
      <w:sz w:val="20"/>
      <w:szCs w:val="20"/>
    </w:rPr>
  </w:style>
  <w:style w:type="paragraph" w:styleId="BodyText">
    <w:name w:val="Body Text"/>
    <w:basedOn w:val="Normal"/>
    <w:semiHidden/>
    <w:rsid w:val="008C70CF"/>
    <w:rPr>
      <w:b/>
      <w:bCs w:val="0"/>
      <w:i/>
      <w:iCs/>
    </w:rPr>
  </w:style>
  <w:style w:type="paragraph" w:customStyle="1" w:styleId="ep0">
    <w:name w:val="ep0"/>
    <w:autoRedefine/>
    <w:rsid w:val="00F3627B"/>
    <w:pPr>
      <w:widowControl w:val="0"/>
      <w:jc w:val="both"/>
    </w:pPr>
    <w:rPr>
      <w:rFonts w:ascii="Arial" w:hAnsi="Arial" w:cs="Arial"/>
      <w:sz w:val="18"/>
      <w:szCs w:val="18"/>
      <w:lang w:val="en-GB" w:eastAsia="en-US"/>
    </w:rPr>
  </w:style>
  <w:style w:type="paragraph" w:customStyle="1" w:styleId="epr">
    <w:name w:val="epr"/>
    <w:basedOn w:val="ep0"/>
    <w:rsid w:val="008C70CF"/>
    <w:pPr>
      <w:jc w:val="right"/>
    </w:pPr>
  </w:style>
  <w:style w:type="paragraph" w:customStyle="1" w:styleId="head2">
    <w:name w:val="head2"/>
    <w:rsid w:val="008C70CF"/>
    <w:pPr>
      <w:spacing w:line="180" w:lineRule="exact"/>
    </w:pPr>
    <w:rPr>
      <w:rFonts w:ascii="Arial" w:hAnsi="Arial"/>
      <w:b/>
      <w:sz w:val="18"/>
      <w:lang w:eastAsia="en-US"/>
    </w:rPr>
  </w:style>
  <w:style w:type="paragraph" w:customStyle="1" w:styleId="elist">
    <w:name w:val="elist"/>
    <w:basedOn w:val="ep0"/>
    <w:rsid w:val="008C70CF"/>
    <w:pPr>
      <w:numPr>
        <w:numId w:val="1"/>
      </w:numPr>
      <w:tabs>
        <w:tab w:val="clear" w:pos="360"/>
        <w:tab w:val="left" w:pos="113"/>
        <w:tab w:val="num" w:pos="720"/>
      </w:tabs>
      <w:ind w:left="720" w:hanging="360"/>
      <w:jc w:val="left"/>
    </w:pPr>
  </w:style>
  <w:style w:type="paragraph" w:customStyle="1" w:styleId="toc1a">
    <w:name w:val="toc1a"/>
    <w:basedOn w:val="TOC1"/>
    <w:autoRedefine/>
    <w:rsid w:val="008C70CF"/>
    <w:pPr>
      <w:tabs>
        <w:tab w:val="right" w:leader="dot" w:pos="5028"/>
      </w:tabs>
    </w:pPr>
    <w:rPr>
      <w:rFonts w:cs="Times New Roman"/>
      <w:bCs w:val="0"/>
      <w:noProof/>
      <w:color w:val="auto"/>
      <w:sz w:val="20"/>
      <w:szCs w:val="20"/>
    </w:rPr>
  </w:style>
  <w:style w:type="paragraph" w:styleId="TOC1">
    <w:name w:val="toc 1"/>
    <w:basedOn w:val="Normal"/>
    <w:next w:val="Normal"/>
    <w:autoRedefine/>
    <w:semiHidden/>
    <w:rsid w:val="00765334"/>
  </w:style>
  <w:style w:type="paragraph" w:customStyle="1" w:styleId="ep1">
    <w:name w:val="ep1"/>
    <w:basedOn w:val="ep0"/>
    <w:rsid w:val="008C70CF"/>
    <w:pPr>
      <w:ind w:left="85"/>
    </w:pPr>
  </w:style>
  <w:style w:type="paragraph" w:styleId="Header">
    <w:name w:val="header"/>
    <w:basedOn w:val="Normal"/>
    <w:autoRedefine/>
    <w:semiHidden/>
    <w:rsid w:val="00FB50A8"/>
    <w:pPr>
      <w:pBdr>
        <w:bottom w:val="single" w:sz="12" w:space="1" w:color="auto"/>
      </w:pBdr>
      <w:tabs>
        <w:tab w:val="center" w:pos="5940"/>
        <w:tab w:val="right" w:pos="8306"/>
      </w:tabs>
      <w:spacing w:after="120"/>
      <w:jc w:val="left"/>
    </w:pPr>
    <w:rPr>
      <w:b/>
      <w:sz w:val="16"/>
      <w:szCs w:val="16"/>
    </w:rPr>
  </w:style>
  <w:style w:type="paragraph" w:styleId="Footer">
    <w:name w:val="footer"/>
    <w:basedOn w:val="Normal"/>
    <w:link w:val="FooterChar"/>
    <w:autoRedefine/>
    <w:uiPriority w:val="99"/>
    <w:rsid w:val="00912BB4"/>
    <w:pPr>
      <w:pBdr>
        <w:top w:val="single" w:sz="4" w:space="1" w:color="auto"/>
      </w:pBdr>
      <w:tabs>
        <w:tab w:val="left" w:pos="5670"/>
        <w:tab w:val="center" w:pos="6030"/>
        <w:tab w:val="right" w:pos="8306"/>
      </w:tabs>
      <w:ind w:right="4"/>
      <w:jc w:val="left"/>
    </w:pPr>
    <w:rPr>
      <w:rFonts w:cs="Times New Roman"/>
      <w:sz w:val="16"/>
      <w:szCs w:val="16"/>
    </w:rPr>
  </w:style>
  <w:style w:type="character" w:styleId="PageNumber">
    <w:name w:val="page number"/>
    <w:basedOn w:val="DefaultParagraphFont"/>
    <w:semiHidden/>
    <w:rsid w:val="008C70CF"/>
  </w:style>
  <w:style w:type="paragraph" w:customStyle="1" w:styleId="edlchapte01">
    <w:name w:val="edl chapte01"/>
    <w:basedOn w:val="Normal"/>
    <w:rsid w:val="008C70CF"/>
    <w:pPr>
      <w:widowControl w:val="0"/>
      <w:shd w:val="solid" w:color="000000" w:fill="FFFFFF"/>
      <w:autoSpaceDE w:val="0"/>
      <w:autoSpaceDN w:val="0"/>
      <w:adjustRightInd w:val="0"/>
    </w:pPr>
    <w:rPr>
      <w:rFonts w:ascii="Times New Roman" w:hAnsi="Times New Roman" w:cs="Times New Roman"/>
      <w:color w:val="FFFFFF"/>
      <w:sz w:val="20"/>
      <w:szCs w:val="24"/>
      <w:lang w:val="en-US"/>
    </w:rPr>
  </w:style>
  <w:style w:type="paragraph" w:customStyle="1" w:styleId="edl2ndle01">
    <w:name w:val="edl 2nd le01"/>
    <w:basedOn w:val="Normal"/>
    <w:rsid w:val="008C70CF"/>
    <w:pPr>
      <w:widowControl w:val="0"/>
      <w:shd w:val="pct20" w:color="000000" w:fill="FFFFFF"/>
      <w:autoSpaceDE w:val="0"/>
      <w:autoSpaceDN w:val="0"/>
      <w:adjustRightInd w:val="0"/>
    </w:pPr>
    <w:rPr>
      <w:rFonts w:ascii="Times New Roman" w:hAnsi="Times New Roman" w:cs="Times New Roman"/>
      <w:color w:val="auto"/>
      <w:sz w:val="22"/>
      <w:szCs w:val="22"/>
      <w:lang w:val="en-US"/>
    </w:rPr>
  </w:style>
  <w:style w:type="paragraph" w:styleId="DocumentMap">
    <w:name w:val="Document Map"/>
    <w:basedOn w:val="Normal"/>
    <w:semiHidden/>
    <w:rsid w:val="008C70CF"/>
    <w:pPr>
      <w:shd w:val="clear" w:color="auto" w:fill="000080"/>
    </w:pPr>
    <w:rPr>
      <w:rFonts w:ascii="Tahoma" w:hAnsi="Tahoma" w:cs="Tahoma"/>
      <w:sz w:val="20"/>
      <w:szCs w:val="20"/>
    </w:rPr>
  </w:style>
  <w:style w:type="paragraph" w:styleId="BalloonText">
    <w:name w:val="Balloon Text"/>
    <w:basedOn w:val="Normal"/>
    <w:semiHidden/>
    <w:rsid w:val="008C70CF"/>
    <w:rPr>
      <w:rFonts w:ascii="Tahoma" w:hAnsi="Tahoma" w:cs="Tahoma"/>
      <w:sz w:val="16"/>
    </w:rPr>
  </w:style>
  <w:style w:type="paragraph" w:styleId="BodyText2">
    <w:name w:val="Body Text 2"/>
    <w:basedOn w:val="Normal"/>
    <w:semiHidden/>
    <w:rsid w:val="008C70CF"/>
    <w:rPr>
      <w:b/>
      <w:bCs w:val="0"/>
      <w:color w:val="FF0000"/>
      <w:sz w:val="20"/>
    </w:rPr>
  </w:style>
  <w:style w:type="paragraph" w:customStyle="1" w:styleId="Heading10">
    <w:name w:val="Heading 10"/>
    <w:basedOn w:val="Normal"/>
    <w:autoRedefine/>
    <w:rsid w:val="008C70CF"/>
    <w:pPr>
      <w:shd w:val="clear" w:color="auto" w:fill="E6E6E6"/>
      <w:tabs>
        <w:tab w:val="num" w:pos="720"/>
      </w:tabs>
      <w:ind w:left="720" w:hanging="360"/>
    </w:pPr>
    <w:rPr>
      <w:rFonts w:cs="Times New Roman"/>
      <w:bCs w:val="0"/>
      <w:caps/>
      <w:color w:val="auto"/>
      <w:sz w:val="22"/>
      <w:szCs w:val="24"/>
    </w:rPr>
  </w:style>
  <w:style w:type="paragraph" w:styleId="BodyText3">
    <w:name w:val="Body Text 3"/>
    <w:basedOn w:val="Normal"/>
    <w:semiHidden/>
    <w:rsid w:val="008C70CF"/>
    <w:pPr>
      <w:tabs>
        <w:tab w:val="left" w:pos="-139"/>
        <w:tab w:val="left" w:pos="163"/>
        <w:tab w:val="left" w:pos="333"/>
        <w:tab w:val="left" w:pos="843"/>
        <w:tab w:val="left" w:pos="1134"/>
        <w:tab w:val="left" w:pos="1417"/>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s>
    </w:pPr>
    <w:rPr>
      <w:rFonts w:cs="Times New Roman"/>
      <w:b/>
      <w:bCs w:val="0"/>
      <w:color w:val="FF0000"/>
      <w:szCs w:val="20"/>
    </w:rPr>
  </w:style>
  <w:style w:type="paragraph" w:customStyle="1" w:styleId="Level1">
    <w:name w:val="Level 1"/>
    <w:basedOn w:val="Normal"/>
    <w:rsid w:val="008C70CF"/>
    <w:pPr>
      <w:widowControl w:val="0"/>
      <w:autoSpaceDE w:val="0"/>
      <w:autoSpaceDN w:val="0"/>
      <w:adjustRightInd w:val="0"/>
      <w:ind w:left="333" w:hanging="170"/>
    </w:pPr>
    <w:rPr>
      <w:rFonts w:ascii="Times New Roman" w:hAnsi="Times New Roman" w:cs="Times New Roman"/>
      <w:b/>
      <w:bCs w:val="0"/>
      <w:color w:val="auto"/>
      <w:szCs w:val="24"/>
      <w:lang w:val="en-US"/>
    </w:rPr>
  </w:style>
  <w:style w:type="paragraph" w:customStyle="1" w:styleId="DefaultText">
    <w:name w:val="Default Text"/>
    <w:basedOn w:val="Normal"/>
    <w:autoRedefine/>
    <w:rsid w:val="008C70CF"/>
    <w:pPr>
      <w:shd w:val="clear" w:color="auto" w:fill="E6E6E6"/>
      <w:overflowPunct w:val="0"/>
      <w:autoSpaceDE w:val="0"/>
      <w:autoSpaceDN w:val="0"/>
      <w:adjustRightInd w:val="0"/>
      <w:textAlignment w:val="baseline"/>
    </w:pPr>
    <w:rPr>
      <w:rFonts w:cs="Times New Roman"/>
      <w:bCs w:val="0"/>
      <w:caps/>
      <w:color w:val="auto"/>
      <w:sz w:val="20"/>
      <w:szCs w:val="20"/>
      <w:lang w:val="en-US"/>
    </w:rPr>
  </w:style>
  <w:style w:type="paragraph" w:customStyle="1" w:styleId="Bullet1">
    <w:name w:val="Bullet 1"/>
    <w:basedOn w:val="Normal"/>
    <w:autoRedefine/>
    <w:rsid w:val="008C70CF"/>
    <w:rPr>
      <w:rFonts w:cs="Times New Roman"/>
      <w:b/>
      <w:bCs w:val="0"/>
      <w:color w:val="auto"/>
      <w:szCs w:val="24"/>
    </w:rPr>
  </w:style>
  <w:style w:type="paragraph" w:styleId="CommentText">
    <w:name w:val="annotation text"/>
    <w:basedOn w:val="Normal"/>
    <w:link w:val="CommentTextChar"/>
    <w:uiPriority w:val="99"/>
    <w:rsid w:val="008C70CF"/>
    <w:rPr>
      <w:rFonts w:cs="Times New Roman"/>
      <w:color w:val="auto"/>
      <w:sz w:val="22"/>
      <w:szCs w:val="20"/>
    </w:rPr>
  </w:style>
  <w:style w:type="paragraph" w:styleId="Title">
    <w:name w:val="Title"/>
    <w:basedOn w:val="Normal"/>
    <w:autoRedefine/>
    <w:qFormat/>
    <w:rsid w:val="008C70CF"/>
    <w:pPr>
      <w:shd w:val="clear" w:color="auto" w:fill="000000"/>
      <w:jc w:val="center"/>
    </w:pPr>
    <w:rPr>
      <w:b/>
      <w:caps/>
      <w:color w:val="auto"/>
      <w:sz w:val="24"/>
      <w:szCs w:val="24"/>
      <w:lang w:val="en-US"/>
    </w:rPr>
  </w:style>
  <w:style w:type="paragraph" w:styleId="BodyTextIndent">
    <w:name w:val="Body Text Indent"/>
    <w:basedOn w:val="Normal"/>
    <w:semiHidden/>
    <w:rsid w:val="008C70CF"/>
    <w:pPr>
      <w:ind w:left="357"/>
    </w:pPr>
  </w:style>
  <w:style w:type="paragraph" w:styleId="Index6">
    <w:name w:val="index 6"/>
    <w:basedOn w:val="Normal"/>
    <w:next w:val="Normal"/>
    <w:autoRedefine/>
    <w:semiHidden/>
    <w:rsid w:val="00DC4966"/>
    <w:rPr>
      <w:b/>
      <w:color w:val="auto"/>
      <w:spacing w:val="-2"/>
      <w:lang w:val="en-GB"/>
    </w:rPr>
  </w:style>
  <w:style w:type="paragraph" w:customStyle="1" w:styleId="Style2">
    <w:name w:val="Style2"/>
    <w:basedOn w:val="Normal"/>
    <w:rsid w:val="008C70CF"/>
    <w:pPr>
      <w:numPr>
        <w:ilvl w:val="1"/>
        <w:numId w:val="3"/>
      </w:numPr>
    </w:pPr>
  </w:style>
  <w:style w:type="character" w:styleId="CommentReference">
    <w:name w:val="annotation reference"/>
    <w:uiPriority w:val="99"/>
    <w:semiHidden/>
    <w:unhideWhenUsed/>
    <w:rsid w:val="004D279B"/>
    <w:rPr>
      <w:sz w:val="16"/>
      <w:szCs w:val="16"/>
    </w:rPr>
  </w:style>
  <w:style w:type="paragraph" w:styleId="CommentSubject">
    <w:name w:val="annotation subject"/>
    <w:basedOn w:val="CommentText"/>
    <w:next w:val="CommentText"/>
    <w:link w:val="CommentSubjectChar"/>
    <w:uiPriority w:val="99"/>
    <w:semiHidden/>
    <w:unhideWhenUsed/>
    <w:rsid w:val="004D279B"/>
  </w:style>
  <w:style w:type="character" w:customStyle="1" w:styleId="CommentTextChar">
    <w:name w:val="Comment Text Char"/>
    <w:link w:val="CommentText"/>
    <w:uiPriority w:val="99"/>
    <w:rsid w:val="004D279B"/>
    <w:rPr>
      <w:rFonts w:ascii="Arial" w:hAnsi="Arial"/>
      <w:bCs/>
      <w:sz w:val="22"/>
      <w:lang w:eastAsia="en-US"/>
    </w:rPr>
  </w:style>
  <w:style w:type="character" w:customStyle="1" w:styleId="CommentSubjectChar">
    <w:name w:val="Comment Subject Char"/>
    <w:link w:val="CommentSubject"/>
    <w:uiPriority w:val="99"/>
    <w:rsid w:val="004D279B"/>
    <w:rPr>
      <w:rFonts w:ascii="Arial" w:hAnsi="Arial"/>
      <w:bCs/>
      <w:sz w:val="22"/>
      <w:lang w:eastAsia="en-US"/>
    </w:rPr>
  </w:style>
  <w:style w:type="table" w:styleId="TableGrid">
    <w:name w:val="Table Grid"/>
    <w:basedOn w:val="TableNormal"/>
    <w:uiPriority w:val="59"/>
    <w:rsid w:val="00FA28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8808F4"/>
    <w:pPr>
      <w:autoSpaceDE w:val="0"/>
      <w:autoSpaceDN w:val="0"/>
      <w:adjustRightInd w:val="0"/>
      <w:spacing w:before="100" w:beforeAutospacing="1" w:after="100" w:afterAutospacing="1"/>
      <w:jc w:val="left"/>
    </w:pPr>
    <w:rPr>
      <w:rFonts w:ascii="Times New Roman" w:hAnsi="Times New Roman" w:cs="Times New Roman"/>
      <w:bCs w:val="0"/>
      <w:color w:val="auto"/>
      <w:sz w:val="24"/>
      <w:szCs w:val="24"/>
      <w:lang w:eastAsia="en-ZA"/>
    </w:rPr>
  </w:style>
  <w:style w:type="paragraph" w:customStyle="1" w:styleId="ChapterHeader">
    <w:name w:val="Chapter Header"/>
    <w:qFormat/>
    <w:rsid w:val="00212A59"/>
    <w:pPr>
      <w:spacing w:line="360" w:lineRule="auto"/>
      <w:jc w:val="center"/>
    </w:pPr>
    <w:rPr>
      <w:rFonts w:ascii="Arial" w:hAnsi="Arial" w:cs="Arial"/>
      <w:b/>
      <w:noProof/>
      <w:color w:val="000000"/>
      <w:sz w:val="28"/>
      <w:szCs w:val="18"/>
      <w:lang w:eastAsia="en-US"/>
    </w:rPr>
  </w:style>
  <w:style w:type="paragraph" w:customStyle="1" w:styleId="Default">
    <w:name w:val="Default"/>
    <w:rsid w:val="00330707"/>
    <w:pPr>
      <w:autoSpaceDE w:val="0"/>
      <w:autoSpaceDN w:val="0"/>
      <w:adjustRightInd w:val="0"/>
    </w:pPr>
    <w:rPr>
      <w:rFonts w:ascii="Calibri" w:hAnsi="Calibri" w:cs="Calibri"/>
      <w:color w:val="000000"/>
      <w:sz w:val="24"/>
      <w:szCs w:val="24"/>
    </w:rPr>
  </w:style>
  <w:style w:type="character" w:customStyle="1" w:styleId="label2">
    <w:name w:val="label2"/>
    <w:rsid w:val="00807199"/>
    <w:rPr>
      <w:vanish w:val="0"/>
      <w:webHidden w:val="0"/>
      <w:specVanish w:val="0"/>
    </w:rPr>
  </w:style>
  <w:style w:type="character" w:customStyle="1" w:styleId="FooterChar">
    <w:name w:val="Footer Char"/>
    <w:link w:val="Footer"/>
    <w:uiPriority w:val="99"/>
    <w:rsid w:val="00912BB4"/>
    <w:rPr>
      <w:rFonts w:ascii="Arial" w:hAnsi="Arial"/>
      <w:bCs/>
      <w:color w:val="000000"/>
      <w:sz w:val="16"/>
      <w:szCs w:val="16"/>
      <w:lang w:eastAsia="en-US"/>
    </w:rPr>
  </w:style>
  <w:style w:type="paragraph" w:styleId="ListParagraph">
    <w:name w:val="List Paragraph"/>
    <w:aliases w:val="Table text"/>
    <w:basedOn w:val="Normal"/>
    <w:link w:val="ListParagraphChar"/>
    <w:uiPriority w:val="2"/>
    <w:qFormat/>
    <w:rsid w:val="00CB79A1"/>
    <w:pPr>
      <w:ind w:left="720"/>
    </w:pPr>
  </w:style>
  <w:style w:type="paragraph" w:styleId="Revision">
    <w:name w:val="Revision"/>
    <w:hidden/>
    <w:uiPriority w:val="99"/>
    <w:semiHidden/>
    <w:rsid w:val="00FC24BE"/>
    <w:rPr>
      <w:rFonts w:ascii="Arial" w:hAnsi="Arial" w:cs="Arial"/>
      <w:bCs/>
      <w:color w:val="000000"/>
      <w:sz w:val="18"/>
      <w:szCs w:val="18"/>
      <w:lang w:eastAsia="en-US"/>
    </w:rPr>
  </w:style>
  <w:style w:type="paragraph" w:customStyle="1" w:styleId="a">
    <w:name w:val="_"/>
    <w:basedOn w:val="Normal"/>
    <w:rsid w:val="003F6EC8"/>
    <w:pPr>
      <w:widowControl w:val="0"/>
      <w:autoSpaceDE w:val="0"/>
      <w:autoSpaceDN w:val="0"/>
      <w:adjustRightInd w:val="0"/>
      <w:ind w:left="163" w:hanging="163"/>
      <w:jc w:val="left"/>
    </w:pPr>
    <w:rPr>
      <w:rFonts w:ascii="Times New Roman" w:hAnsi="Times New Roman" w:cs="Times New Roman"/>
      <w:bCs w:val="0"/>
      <w:color w:val="auto"/>
      <w:sz w:val="24"/>
      <w:szCs w:val="24"/>
      <w:lang w:val="en-US"/>
    </w:rPr>
  </w:style>
  <w:style w:type="paragraph" w:styleId="NoSpacing">
    <w:name w:val="No Spacing"/>
    <w:uiPriority w:val="1"/>
    <w:qFormat/>
    <w:rsid w:val="00FF1F7A"/>
    <w:rPr>
      <w:rFonts w:ascii="Calibri" w:eastAsia="Calibri" w:hAnsi="Calibri"/>
      <w:sz w:val="22"/>
      <w:szCs w:val="22"/>
      <w:lang w:eastAsia="en-US"/>
    </w:rPr>
  </w:style>
  <w:style w:type="character" w:customStyle="1" w:styleId="Heading7Char">
    <w:name w:val="Heading 7 Char"/>
    <w:link w:val="Heading7"/>
    <w:rsid w:val="00CE5FAB"/>
    <w:rPr>
      <w:rFonts w:ascii="Arial" w:hAnsi="Arial"/>
      <w:b/>
      <w:bCs/>
      <w:color w:val="000000"/>
      <w:sz w:val="18"/>
      <w:szCs w:val="24"/>
      <w:lang w:eastAsia="en-US"/>
    </w:rPr>
  </w:style>
  <w:style w:type="character" w:styleId="Hyperlink">
    <w:name w:val="Hyperlink"/>
    <w:uiPriority w:val="99"/>
    <w:unhideWhenUsed/>
    <w:rsid w:val="0037336D"/>
    <w:rPr>
      <w:color w:val="0000FF"/>
      <w:u w:val="single"/>
    </w:rPr>
  </w:style>
  <w:style w:type="paragraph" w:styleId="EndnoteText">
    <w:name w:val="endnote text"/>
    <w:basedOn w:val="Normal"/>
    <w:link w:val="EndnoteTextChar"/>
    <w:uiPriority w:val="99"/>
    <w:rsid w:val="007A7602"/>
    <w:pPr>
      <w:jc w:val="left"/>
    </w:pPr>
    <w:rPr>
      <w:rFonts w:ascii="Times New Roman" w:hAnsi="Times New Roman" w:cs="Times New Roman"/>
      <w:bCs w:val="0"/>
      <w:color w:val="auto"/>
      <w:sz w:val="20"/>
      <w:szCs w:val="20"/>
      <w:lang w:val="en-GB"/>
    </w:rPr>
  </w:style>
  <w:style w:type="character" w:customStyle="1" w:styleId="EndnoteTextChar">
    <w:name w:val="Endnote Text Char"/>
    <w:basedOn w:val="DefaultParagraphFont"/>
    <w:link w:val="EndnoteText"/>
    <w:uiPriority w:val="99"/>
    <w:rsid w:val="007A7602"/>
    <w:rPr>
      <w:lang w:val="en-GB" w:eastAsia="en-US"/>
    </w:rPr>
  </w:style>
  <w:style w:type="character" w:styleId="EndnoteReference">
    <w:name w:val="endnote reference"/>
    <w:basedOn w:val="DefaultParagraphFont"/>
    <w:rsid w:val="007A7602"/>
    <w:rPr>
      <w:vertAlign w:val="superscript"/>
    </w:rPr>
  </w:style>
  <w:style w:type="paragraph" w:styleId="HTMLPreformatted">
    <w:name w:val="HTML Preformatted"/>
    <w:basedOn w:val="Normal"/>
    <w:link w:val="HTMLPreformattedChar"/>
    <w:uiPriority w:val="99"/>
    <w:semiHidden/>
    <w:unhideWhenUsed/>
    <w:rsid w:val="00AF3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bCs w:val="0"/>
      <w:color w:val="auto"/>
      <w:sz w:val="20"/>
      <w:szCs w:val="20"/>
      <w:lang w:val="en-US"/>
    </w:rPr>
  </w:style>
  <w:style w:type="character" w:customStyle="1" w:styleId="HTMLPreformattedChar">
    <w:name w:val="HTML Preformatted Char"/>
    <w:basedOn w:val="DefaultParagraphFont"/>
    <w:link w:val="HTMLPreformatted"/>
    <w:uiPriority w:val="99"/>
    <w:semiHidden/>
    <w:rsid w:val="00AF35C8"/>
    <w:rPr>
      <w:rFonts w:ascii="Courier New" w:hAnsi="Courier New" w:cs="Courier New"/>
      <w:lang w:val="en-US" w:eastAsia="en-US"/>
    </w:rPr>
  </w:style>
  <w:style w:type="paragraph" w:styleId="FootnoteText">
    <w:name w:val="footnote text"/>
    <w:basedOn w:val="Normal"/>
    <w:link w:val="FootnoteTextChar"/>
    <w:uiPriority w:val="99"/>
    <w:unhideWhenUsed/>
    <w:rsid w:val="007A3D6B"/>
    <w:rPr>
      <w:sz w:val="20"/>
      <w:szCs w:val="20"/>
    </w:rPr>
  </w:style>
  <w:style w:type="character" w:customStyle="1" w:styleId="FootnoteTextChar">
    <w:name w:val="Footnote Text Char"/>
    <w:basedOn w:val="DefaultParagraphFont"/>
    <w:link w:val="FootnoteText"/>
    <w:uiPriority w:val="99"/>
    <w:rsid w:val="007A3D6B"/>
    <w:rPr>
      <w:rFonts w:ascii="Arial" w:hAnsi="Arial" w:cs="Arial"/>
      <w:bCs/>
      <w:color w:val="000000"/>
      <w:lang w:eastAsia="en-US"/>
    </w:rPr>
  </w:style>
  <w:style w:type="character" w:styleId="FootnoteReference">
    <w:name w:val="footnote reference"/>
    <w:basedOn w:val="DefaultParagraphFont"/>
    <w:uiPriority w:val="99"/>
    <w:unhideWhenUsed/>
    <w:rsid w:val="007A3D6B"/>
    <w:rPr>
      <w:vertAlign w:val="superscript"/>
    </w:rPr>
  </w:style>
  <w:style w:type="character" w:styleId="FollowedHyperlink">
    <w:name w:val="FollowedHyperlink"/>
    <w:basedOn w:val="DefaultParagraphFont"/>
    <w:uiPriority w:val="99"/>
    <w:semiHidden/>
    <w:unhideWhenUsed/>
    <w:rsid w:val="004F761E"/>
    <w:rPr>
      <w:color w:val="800080" w:themeColor="followedHyperlink"/>
      <w:u w:val="single"/>
    </w:rPr>
  </w:style>
  <w:style w:type="paragraph" w:customStyle="1" w:styleId="ebullet">
    <w:name w:val="ebullet"/>
    <w:basedOn w:val="ep0"/>
    <w:rsid w:val="00CC39BA"/>
    <w:pPr>
      <w:widowControl/>
      <w:numPr>
        <w:numId w:val="10"/>
      </w:numPr>
      <w:tabs>
        <w:tab w:val="num" w:pos="113"/>
      </w:tabs>
      <w:spacing w:line="180" w:lineRule="exact"/>
      <w:jc w:val="left"/>
    </w:pPr>
    <w:rPr>
      <w:rFonts w:cs="Times New Roman"/>
      <w:b/>
      <w:sz w:val="16"/>
      <w:szCs w:val="20"/>
      <w:lang w:val="en-ZA"/>
    </w:rPr>
  </w:style>
  <w:style w:type="table" w:customStyle="1" w:styleId="TableGrid1">
    <w:name w:val="Table Grid1"/>
    <w:basedOn w:val="TableNormal"/>
    <w:next w:val="TableGrid"/>
    <w:uiPriority w:val="59"/>
    <w:rsid w:val="00E461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461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461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301AA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301AA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0">
    <w:name w:val="A0"/>
    <w:uiPriority w:val="99"/>
    <w:rsid w:val="00672E04"/>
    <w:rPr>
      <w:rFonts w:cs="Janson Text LT"/>
      <w:color w:val="000000"/>
      <w:sz w:val="16"/>
      <w:szCs w:val="16"/>
    </w:rPr>
  </w:style>
  <w:style w:type="character" w:customStyle="1" w:styleId="A1">
    <w:name w:val="A1"/>
    <w:uiPriority w:val="99"/>
    <w:rsid w:val="009B78D3"/>
    <w:rPr>
      <w:rFonts w:cs="Janson Text LT"/>
      <w:color w:val="000000"/>
      <w:sz w:val="19"/>
      <w:szCs w:val="19"/>
    </w:rPr>
  </w:style>
  <w:style w:type="character" w:customStyle="1" w:styleId="UnresolvedMention1">
    <w:name w:val="Unresolved Mention1"/>
    <w:basedOn w:val="DefaultParagraphFont"/>
    <w:uiPriority w:val="99"/>
    <w:semiHidden/>
    <w:unhideWhenUsed/>
    <w:rsid w:val="0055503D"/>
    <w:rPr>
      <w:color w:val="605E5C"/>
      <w:shd w:val="clear" w:color="auto" w:fill="E1DFDD"/>
    </w:rPr>
  </w:style>
  <w:style w:type="character" w:styleId="PlaceholderText">
    <w:name w:val="Placeholder Text"/>
    <w:basedOn w:val="DefaultParagraphFont"/>
    <w:uiPriority w:val="99"/>
    <w:semiHidden/>
    <w:rsid w:val="00AB2238"/>
    <w:rPr>
      <w:color w:val="666666"/>
    </w:rPr>
  </w:style>
  <w:style w:type="character" w:customStyle="1" w:styleId="ListParagraphChar">
    <w:name w:val="List Paragraph Char"/>
    <w:aliases w:val="Table text Char"/>
    <w:basedOn w:val="DefaultParagraphFont"/>
    <w:link w:val="ListParagraph"/>
    <w:uiPriority w:val="2"/>
    <w:locked/>
    <w:rsid w:val="00D12F9B"/>
    <w:rPr>
      <w:rFonts w:ascii="Arial" w:hAnsi="Arial" w:cs="Arial"/>
      <w:bCs/>
      <w:color w:val="000000"/>
      <w:sz w:val="18"/>
      <w:szCs w:val="18"/>
      <w:lang w:eastAsia="en-US"/>
    </w:rPr>
  </w:style>
  <w:style w:type="numbering" w:customStyle="1" w:styleId="ImportedStyle80">
    <w:name w:val="Imported Style 8.0"/>
    <w:rsid w:val="0025168B"/>
  </w:style>
  <w:style w:type="numbering" w:customStyle="1" w:styleId="ImportedStyle801">
    <w:name w:val="Imported Style 8.01"/>
    <w:rsid w:val="0025168B"/>
  </w:style>
  <w:style w:type="paragraph" w:customStyle="1" w:styleId="BulletDirectionsInstructions">
    <w:name w:val="Bullet Directions/Instructions"/>
    <w:basedOn w:val="Normal"/>
    <w:next w:val="Normal"/>
    <w:uiPriority w:val="6"/>
    <w:qFormat/>
    <w:rsid w:val="00C013DC"/>
    <w:pPr>
      <w:numPr>
        <w:numId w:val="16"/>
      </w:numPr>
      <w:ind w:left="714" w:hanging="357"/>
    </w:pPr>
    <w:rPr>
      <w:rFonts w:eastAsiaTheme="minorHAnsi" w:cstheme="minorBidi"/>
      <w:bCs w:val="0"/>
      <w:color w:val="auto"/>
      <w:spacing w:val="-4"/>
    </w:rPr>
  </w:style>
  <w:style w:type="character" w:customStyle="1" w:styleId="UnresolvedMention2">
    <w:name w:val="Unresolved Mention2"/>
    <w:basedOn w:val="DefaultParagraphFont"/>
    <w:uiPriority w:val="99"/>
    <w:semiHidden/>
    <w:unhideWhenUsed/>
    <w:rsid w:val="007B565F"/>
    <w:rPr>
      <w:color w:val="605E5C"/>
      <w:shd w:val="clear" w:color="auto" w:fill="E1DFDD"/>
    </w:rPr>
  </w:style>
  <w:style w:type="table" w:customStyle="1" w:styleId="SamplePHCTable">
    <w:name w:val="Sample PHC Table"/>
    <w:basedOn w:val="TableGrid"/>
    <w:uiPriority w:val="99"/>
    <w:rsid w:val="00166F81"/>
    <w:pPr>
      <w:jc w:val="center"/>
    </w:pPr>
    <w:rPr>
      <w:rFonts w:ascii="Arial" w:eastAsia="Calibri" w:hAnsi="Arial"/>
      <w:sz w:val="16"/>
      <w:szCs w:val="1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pPr>
        <w:wordWrap/>
        <w:spacing w:beforeLines="0" w:before="0" w:beforeAutospacing="0" w:afterLines="0" w:after="0" w:afterAutospacing="0"/>
        <w:jc w:val="left"/>
      </w:pPr>
      <w:rPr>
        <w:rFonts w:ascii="Arial" w:hAnsi="Arial"/>
        <w:b/>
        <w:sz w:val="16"/>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vAlign w:val="center"/>
      </w:tcPr>
    </w:tblStylePr>
    <w:tblStylePr w:type="lastRow">
      <w:pPr>
        <w:wordWrap/>
        <w:jc w:val="left"/>
      </w:pPr>
      <w:rPr>
        <w:rFonts w:ascii="Arial" w:hAnsi="Arial"/>
        <w:b w:val="0"/>
        <w:sz w:val="12"/>
      </w:rPr>
      <w:tblPr/>
      <w:tcPr>
        <w:tcBorders>
          <w:top w:val="nil"/>
          <w:left w:val="nil"/>
          <w:bottom w:val="nil"/>
          <w:right w:val="nil"/>
          <w:insideH w:val="nil"/>
          <w:insideV w:val="nil"/>
          <w:tl2br w:val="nil"/>
          <w:tr2bl w:val="nil"/>
        </w:tcBorders>
        <w:shd w:val="clear" w:color="auto" w:fill="auto"/>
      </w:tcPr>
    </w:tblStylePr>
  </w:style>
  <w:style w:type="character" w:customStyle="1" w:styleId="UnresolvedMention3">
    <w:name w:val="Unresolved Mention3"/>
    <w:basedOn w:val="DefaultParagraphFont"/>
    <w:uiPriority w:val="99"/>
    <w:semiHidden/>
    <w:unhideWhenUsed/>
    <w:rsid w:val="00A426AE"/>
    <w:rPr>
      <w:color w:val="605E5C"/>
      <w:shd w:val="clear" w:color="auto" w:fill="E1DFDD"/>
    </w:rPr>
  </w:style>
  <w:style w:type="paragraph" w:customStyle="1" w:styleId="ICD10">
    <w:name w:val="ICD 10"/>
    <w:basedOn w:val="NoSpacing"/>
    <w:next w:val="Normal"/>
    <w:uiPriority w:val="9"/>
    <w:qFormat/>
    <w:rsid w:val="00E7470B"/>
    <w:pPr>
      <w:jc w:val="both"/>
    </w:pPr>
    <w:rPr>
      <w:rFonts w:ascii="Arial" w:eastAsiaTheme="minorHAnsi" w:hAnsi="Arial" w:cstheme="minorBidi"/>
      <w:spacing w:val="-4"/>
      <w:sz w:val="16"/>
      <w:szCs w:val="18"/>
    </w:rPr>
  </w:style>
  <w:style w:type="paragraph" w:customStyle="1" w:styleId="Paragraphbulletlist-level1">
    <w:name w:val="Paragraph bullet list - level 1"/>
    <w:basedOn w:val="Normal"/>
    <w:link w:val="Paragraphbulletlist-level1Char"/>
    <w:qFormat/>
    <w:rsid w:val="00B60001"/>
    <w:pPr>
      <w:numPr>
        <w:numId w:val="27"/>
      </w:numPr>
    </w:pPr>
    <w:rPr>
      <w:rFonts w:eastAsia="Calibri"/>
      <w:bCs w:val="0"/>
      <w:color w:val="auto"/>
      <w:szCs w:val="20"/>
      <w:lang w:val="en-GB"/>
    </w:rPr>
  </w:style>
  <w:style w:type="character" w:customStyle="1" w:styleId="Paragraphbulletlist-level1Char">
    <w:name w:val="Paragraph bullet list - level 1 Char"/>
    <w:basedOn w:val="DefaultParagraphFont"/>
    <w:link w:val="Paragraphbulletlist-level1"/>
    <w:rsid w:val="00B60001"/>
    <w:rPr>
      <w:rFonts w:ascii="Arial" w:eastAsia="Calibri" w:hAnsi="Arial" w:cs="Arial"/>
      <w:sz w:val="18"/>
      <w:lang w:val="en-GB" w:eastAsia="en-US"/>
    </w:rPr>
  </w:style>
  <w:style w:type="paragraph" w:customStyle="1" w:styleId="Centeredbox">
    <w:name w:val="Centered box"/>
    <w:basedOn w:val="Normal"/>
    <w:uiPriority w:val="7"/>
    <w:qFormat/>
    <w:rsid w:val="00B60001"/>
    <w:pPr>
      <w:pBdr>
        <w:top w:val="double" w:sz="4" w:space="1" w:color="auto"/>
        <w:left w:val="double" w:sz="4" w:space="4" w:color="auto"/>
        <w:bottom w:val="double" w:sz="4" w:space="1" w:color="auto"/>
        <w:right w:val="double" w:sz="4" w:space="4" w:color="auto"/>
      </w:pBdr>
      <w:ind w:left="113" w:right="113"/>
      <w:jc w:val="center"/>
    </w:pPr>
    <w:rPr>
      <w:rFonts w:eastAsiaTheme="minorHAnsi" w:cstheme="minorBidi"/>
      <w:bCs w:val="0"/>
      <w:color w:val="auto"/>
      <w:spacing w:val="-4"/>
      <w:sz w:val="20"/>
      <w:lang w:val="en-GB"/>
    </w:rPr>
  </w:style>
  <w:style w:type="paragraph" w:customStyle="1" w:styleId="Paragraphtext">
    <w:name w:val="Paragraph text"/>
    <w:basedOn w:val="Normal"/>
    <w:link w:val="ParagraphtextChar"/>
    <w:qFormat/>
    <w:rsid w:val="00B60001"/>
    <w:rPr>
      <w:rFonts w:eastAsia="Calibri"/>
      <w:bCs w:val="0"/>
      <w:color w:val="auto"/>
      <w:szCs w:val="20"/>
      <w:lang w:val="en-GB"/>
    </w:rPr>
  </w:style>
  <w:style w:type="character" w:customStyle="1" w:styleId="ParagraphtextChar">
    <w:name w:val="Paragraph text Char"/>
    <w:basedOn w:val="DefaultParagraphFont"/>
    <w:link w:val="Paragraphtext"/>
    <w:rsid w:val="00B60001"/>
    <w:rPr>
      <w:rFonts w:ascii="Arial" w:eastAsia="Calibri" w:hAnsi="Arial" w:cs="Arial"/>
      <w:sz w:val="18"/>
      <w:lang w:val="en-GB" w:eastAsia="en-US"/>
    </w:rPr>
  </w:style>
  <w:style w:type="paragraph" w:customStyle="1" w:styleId="BulletMedicine">
    <w:name w:val="Bullet Medicine"/>
    <w:basedOn w:val="Normal"/>
    <w:uiPriority w:val="5"/>
    <w:qFormat/>
    <w:rsid w:val="00C013DC"/>
    <w:pPr>
      <w:numPr>
        <w:numId w:val="28"/>
      </w:numPr>
      <w:ind w:left="357" w:hanging="357"/>
    </w:pPr>
    <w:rPr>
      <w:rFonts w:eastAsiaTheme="minorHAnsi" w:cstheme="minorBidi"/>
      <w:bCs w:val="0"/>
      <w:color w:val="auto"/>
      <w:spacing w:val="-4"/>
    </w:rPr>
  </w:style>
  <w:style w:type="paragraph" w:customStyle="1" w:styleId="BulletTherapeuticclass">
    <w:name w:val="Bullet Therapeutic class"/>
    <w:basedOn w:val="NoSpacing"/>
    <w:next w:val="Normal"/>
    <w:uiPriority w:val="4"/>
    <w:qFormat/>
    <w:rsid w:val="00696E55"/>
    <w:pPr>
      <w:numPr>
        <w:numId w:val="33"/>
      </w:numPr>
      <w:ind w:left="357" w:hanging="357"/>
      <w:jc w:val="both"/>
    </w:pPr>
    <w:rPr>
      <w:rFonts w:ascii="Arial" w:eastAsiaTheme="minorHAnsi" w:hAnsi="Arial" w:cstheme="minorBidi"/>
      <w:spacing w:val="-4"/>
      <w:sz w:val="18"/>
      <w:szCs w:val="18"/>
    </w:rPr>
  </w:style>
  <w:style w:type="character" w:styleId="Strong">
    <w:name w:val="Strong"/>
    <w:basedOn w:val="DefaultParagraphFont"/>
    <w:uiPriority w:val="22"/>
    <w:qFormat/>
    <w:rsid w:val="00E322C5"/>
    <w:rPr>
      <w:b/>
      <w:bCs/>
    </w:rPr>
  </w:style>
  <w:style w:type="character" w:customStyle="1" w:styleId="Heading4Char">
    <w:name w:val="Heading 4 Char"/>
    <w:basedOn w:val="DefaultParagraphFont"/>
    <w:link w:val="Heading4"/>
    <w:rsid w:val="00C10CCE"/>
    <w:rPr>
      <w:rFonts w:ascii="Arial" w:eastAsia="Calibri" w:hAnsi="Arial" w:cs="Arial"/>
      <w:b/>
      <w:bCs/>
      <w:sz w:val="18"/>
      <w:szCs w:val="18"/>
      <w:lang w:val="en-GB" w:eastAsia="en-US"/>
    </w:rPr>
  </w:style>
  <w:style w:type="character" w:customStyle="1" w:styleId="Heading3Char">
    <w:name w:val="Heading 3 Char"/>
    <w:basedOn w:val="DefaultParagraphFont"/>
    <w:link w:val="Heading3"/>
    <w:rsid w:val="00B4199F"/>
    <w:rPr>
      <w:rFonts w:ascii="Arial" w:hAnsi="Arial" w:cs="Arial"/>
      <w:b/>
      <w:caps/>
      <w:color w:val="000000"/>
      <w:szCs w:val="12"/>
      <w:lang w:val="en-GB" w:eastAsia="en-US"/>
    </w:rPr>
  </w:style>
  <w:style w:type="character" w:customStyle="1" w:styleId="Heading2Char">
    <w:name w:val="Heading 2 Char"/>
    <w:basedOn w:val="DefaultParagraphFont"/>
    <w:link w:val="Heading2"/>
    <w:rsid w:val="00C10CCE"/>
    <w:rPr>
      <w:rFonts w:ascii="Arial Bold" w:hAnsi="Arial Bold" w:cs="Arial"/>
      <w:b/>
      <w:bCs/>
      <w:caps/>
      <w:color w:val="000000"/>
      <w:szCs w:val="18"/>
      <w:shd w:val="clear" w:color="auto" w:fill="BFBFBF" w:themeFill="background1" w:themeFill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6106">
      <w:bodyDiv w:val="1"/>
      <w:marLeft w:val="0"/>
      <w:marRight w:val="0"/>
      <w:marTop w:val="0"/>
      <w:marBottom w:val="0"/>
      <w:divBdr>
        <w:top w:val="none" w:sz="0" w:space="0" w:color="auto"/>
        <w:left w:val="none" w:sz="0" w:space="0" w:color="auto"/>
        <w:bottom w:val="none" w:sz="0" w:space="0" w:color="auto"/>
        <w:right w:val="none" w:sz="0" w:space="0" w:color="auto"/>
      </w:divBdr>
      <w:divsChild>
        <w:div w:id="2060929586">
          <w:marLeft w:val="0"/>
          <w:marRight w:val="1"/>
          <w:marTop w:val="0"/>
          <w:marBottom w:val="0"/>
          <w:divBdr>
            <w:top w:val="none" w:sz="0" w:space="0" w:color="auto"/>
            <w:left w:val="none" w:sz="0" w:space="0" w:color="auto"/>
            <w:bottom w:val="none" w:sz="0" w:space="0" w:color="auto"/>
            <w:right w:val="none" w:sz="0" w:space="0" w:color="auto"/>
          </w:divBdr>
          <w:divsChild>
            <w:div w:id="1872301417">
              <w:marLeft w:val="0"/>
              <w:marRight w:val="0"/>
              <w:marTop w:val="0"/>
              <w:marBottom w:val="0"/>
              <w:divBdr>
                <w:top w:val="none" w:sz="0" w:space="0" w:color="auto"/>
                <w:left w:val="none" w:sz="0" w:space="0" w:color="auto"/>
                <w:bottom w:val="none" w:sz="0" w:space="0" w:color="auto"/>
                <w:right w:val="none" w:sz="0" w:space="0" w:color="auto"/>
              </w:divBdr>
              <w:divsChild>
                <w:div w:id="94176226">
                  <w:marLeft w:val="0"/>
                  <w:marRight w:val="1"/>
                  <w:marTop w:val="0"/>
                  <w:marBottom w:val="0"/>
                  <w:divBdr>
                    <w:top w:val="none" w:sz="0" w:space="0" w:color="auto"/>
                    <w:left w:val="none" w:sz="0" w:space="0" w:color="auto"/>
                    <w:bottom w:val="none" w:sz="0" w:space="0" w:color="auto"/>
                    <w:right w:val="none" w:sz="0" w:space="0" w:color="auto"/>
                  </w:divBdr>
                  <w:divsChild>
                    <w:div w:id="213934744">
                      <w:marLeft w:val="0"/>
                      <w:marRight w:val="0"/>
                      <w:marTop w:val="0"/>
                      <w:marBottom w:val="0"/>
                      <w:divBdr>
                        <w:top w:val="none" w:sz="0" w:space="0" w:color="auto"/>
                        <w:left w:val="none" w:sz="0" w:space="0" w:color="auto"/>
                        <w:bottom w:val="none" w:sz="0" w:space="0" w:color="auto"/>
                        <w:right w:val="none" w:sz="0" w:space="0" w:color="auto"/>
                      </w:divBdr>
                      <w:divsChild>
                        <w:div w:id="569845369">
                          <w:marLeft w:val="0"/>
                          <w:marRight w:val="0"/>
                          <w:marTop w:val="0"/>
                          <w:marBottom w:val="0"/>
                          <w:divBdr>
                            <w:top w:val="none" w:sz="0" w:space="0" w:color="auto"/>
                            <w:left w:val="none" w:sz="0" w:space="0" w:color="auto"/>
                            <w:bottom w:val="none" w:sz="0" w:space="0" w:color="auto"/>
                            <w:right w:val="none" w:sz="0" w:space="0" w:color="auto"/>
                          </w:divBdr>
                          <w:divsChild>
                            <w:div w:id="2111926754">
                              <w:marLeft w:val="0"/>
                              <w:marRight w:val="0"/>
                              <w:marTop w:val="120"/>
                              <w:marBottom w:val="360"/>
                              <w:divBdr>
                                <w:top w:val="none" w:sz="0" w:space="0" w:color="auto"/>
                                <w:left w:val="none" w:sz="0" w:space="0" w:color="auto"/>
                                <w:bottom w:val="none" w:sz="0" w:space="0" w:color="auto"/>
                                <w:right w:val="none" w:sz="0" w:space="0" w:color="auto"/>
                              </w:divBdr>
                              <w:divsChild>
                                <w:div w:id="357202769">
                                  <w:marLeft w:val="0"/>
                                  <w:marRight w:val="0"/>
                                  <w:marTop w:val="0"/>
                                  <w:marBottom w:val="0"/>
                                  <w:divBdr>
                                    <w:top w:val="none" w:sz="0" w:space="0" w:color="auto"/>
                                    <w:left w:val="none" w:sz="0" w:space="0" w:color="auto"/>
                                    <w:bottom w:val="none" w:sz="0" w:space="0" w:color="auto"/>
                                    <w:right w:val="none" w:sz="0" w:space="0" w:color="auto"/>
                                  </w:divBdr>
                                  <w:divsChild>
                                    <w:div w:id="145884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041809">
      <w:bodyDiv w:val="1"/>
      <w:marLeft w:val="0"/>
      <w:marRight w:val="0"/>
      <w:marTop w:val="0"/>
      <w:marBottom w:val="0"/>
      <w:divBdr>
        <w:top w:val="none" w:sz="0" w:space="0" w:color="auto"/>
        <w:left w:val="none" w:sz="0" w:space="0" w:color="auto"/>
        <w:bottom w:val="none" w:sz="0" w:space="0" w:color="auto"/>
        <w:right w:val="none" w:sz="0" w:space="0" w:color="auto"/>
      </w:divBdr>
    </w:div>
    <w:div w:id="90976937">
      <w:bodyDiv w:val="1"/>
      <w:marLeft w:val="60"/>
      <w:marRight w:val="60"/>
      <w:marTop w:val="60"/>
      <w:marBottom w:val="15"/>
      <w:divBdr>
        <w:top w:val="none" w:sz="0" w:space="0" w:color="auto"/>
        <w:left w:val="none" w:sz="0" w:space="0" w:color="auto"/>
        <w:bottom w:val="none" w:sz="0" w:space="0" w:color="auto"/>
        <w:right w:val="none" w:sz="0" w:space="0" w:color="auto"/>
      </w:divBdr>
    </w:div>
    <w:div w:id="140774731">
      <w:bodyDiv w:val="1"/>
      <w:marLeft w:val="0"/>
      <w:marRight w:val="0"/>
      <w:marTop w:val="0"/>
      <w:marBottom w:val="0"/>
      <w:divBdr>
        <w:top w:val="none" w:sz="0" w:space="0" w:color="auto"/>
        <w:left w:val="none" w:sz="0" w:space="0" w:color="auto"/>
        <w:bottom w:val="none" w:sz="0" w:space="0" w:color="auto"/>
        <w:right w:val="none" w:sz="0" w:space="0" w:color="auto"/>
      </w:divBdr>
    </w:div>
    <w:div w:id="197352080">
      <w:bodyDiv w:val="1"/>
      <w:marLeft w:val="0"/>
      <w:marRight w:val="0"/>
      <w:marTop w:val="0"/>
      <w:marBottom w:val="0"/>
      <w:divBdr>
        <w:top w:val="none" w:sz="0" w:space="0" w:color="auto"/>
        <w:left w:val="none" w:sz="0" w:space="0" w:color="auto"/>
        <w:bottom w:val="none" w:sz="0" w:space="0" w:color="auto"/>
        <w:right w:val="none" w:sz="0" w:space="0" w:color="auto"/>
      </w:divBdr>
    </w:div>
    <w:div w:id="234751341">
      <w:bodyDiv w:val="1"/>
      <w:marLeft w:val="0"/>
      <w:marRight w:val="0"/>
      <w:marTop w:val="0"/>
      <w:marBottom w:val="0"/>
      <w:divBdr>
        <w:top w:val="none" w:sz="0" w:space="0" w:color="auto"/>
        <w:left w:val="none" w:sz="0" w:space="0" w:color="auto"/>
        <w:bottom w:val="none" w:sz="0" w:space="0" w:color="auto"/>
        <w:right w:val="none" w:sz="0" w:space="0" w:color="auto"/>
      </w:divBdr>
    </w:div>
    <w:div w:id="289871274">
      <w:bodyDiv w:val="1"/>
      <w:marLeft w:val="0"/>
      <w:marRight w:val="0"/>
      <w:marTop w:val="0"/>
      <w:marBottom w:val="0"/>
      <w:divBdr>
        <w:top w:val="none" w:sz="0" w:space="0" w:color="auto"/>
        <w:left w:val="none" w:sz="0" w:space="0" w:color="auto"/>
        <w:bottom w:val="none" w:sz="0" w:space="0" w:color="auto"/>
        <w:right w:val="none" w:sz="0" w:space="0" w:color="auto"/>
      </w:divBdr>
      <w:divsChild>
        <w:div w:id="39524901">
          <w:marLeft w:val="0"/>
          <w:marRight w:val="1"/>
          <w:marTop w:val="0"/>
          <w:marBottom w:val="0"/>
          <w:divBdr>
            <w:top w:val="none" w:sz="0" w:space="0" w:color="auto"/>
            <w:left w:val="none" w:sz="0" w:space="0" w:color="auto"/>
            <w:bottom w:val="none" w:sz="0" w:space="0" w:color="auto"/>
            <w:right w:val="none" w:sz="0" w:space="0" w:color="auto"/>
          </w:divBdr>
          <w:divsChild>
            <w:div w:id="953287997">
              <w:marLeft w:val="0"/>
              <w:marRight w:val="0"/>
              <w:marTop w:val="0"/>
              <w:marBottom w:val="0"/>
              <w:divBdr>
                <w:top w:val="none" w:sz="0" w:space="0" w:color="auto"/>
                <w:left w:val="none" w:sz="0" w:space="0" w:color="auto"/>
                <w:bottom w:val="none" w:sz="0" w:space="0" w:color="auto"/>
                <w:right w:val="none" w:sz="0" w:space="0" w:color="auto"/>
              </w:divBdr>
              <w:divsChild>
                <w:div w:id="327682270">
                  <w:marLeft w:val="0"/>
                  <w:marRight w:val="1"/>
                  <w:marTop w:val="0"/>
                  <w:marBottom w:val="0"/>
                  <w:divBdr>
                    <w:top w:val="none" w:sz="0" w:space="0" w:color="auto"/>
                    <w:left w:val="none" w:sz="0" w:space="0" w:color="auto"/>
                    <w:bottom w:val="none" w:sz="0" w:space="0" w:color="auto"/>
                    <w:right w:val="none" w:sz="0" w:space="0" w:color="auto"/>
                  </w:divBdr>
                  <w:divsChild>
                    <w:div w:id="286399210">
                      <w:marLeft w:val="0"/>
                      <w:marRight w:val="0"/>
                      <w:marTop w:val="0"/>
                      <w:marBottom w:val="0"/>
                      <w:divBdr>
                        <w:top w:val="none" w:sz="0" w:space="0" w:color="auto"/>
                        <w:left w:val="none" w:sz="0" w:space="0" w:color="auto"/>
                        <w:bottom w:val="none" w:sz="0" w:space="0" w:color="auto"/>
                        <w:right w:val="none" w:sz="0" w:space="0" w:color="auto"/>
                      </w:divBdr>
                      <w:divsChild>
                        <w:div w:id="1728264270">
                          <w:marLeft w:val="0"/>
                          <w:marRight w:val="0"/>
                          <w:marTop w:val="0"/>
                          <w:marBottom w:val="0"/>
                          <w:divBdr>
                            <w:top w:val="none" w:sz="0" w:space="0" w:color="auto"/>
                            <w:left w:val="none" w:sz="0" w:space="0" w:color="auto"/>
                            <w:bottom w:val="none" w:sz="0" w:space="0" w:color="auto"/>
                            <w:right w:val="none" w:sz="0" w:space="0" w:color="auto"/>
                          </w:divBdr>
                          <w:divsChild>
                            <w:div w:id="451637392">
                              <w:marLeft w:val="0"/>
                              <w:marRight w:val="0"/>
                              <w:marTop w:val="120"/>
                              <w:marBottom w:val="360"/>
                              <w:divBdr>
                                <w:top w:val="none" w:sz="0" w:space="0" w:color="auto"/>
                                <w:left w:val="none" w:sz="0" w:space="0" w:color="auto"/>
                                <w:bottom w:val="none" w:sz="0" w:space="0" w:color="auto"/>
                                <w:right w:val="none" w:sz="0" w:space="0" w:color="auto"/>
                              </w:divBdr>
                              <w:divsChild>
                                <w:div w:id="1875077522">
                                  <w:marLeft w:val="0"/>
                                  <w:marRight w:val="0"/>
                                  <w:marTop w:val="0"/>
                                  <w:marBottom w:val="0"/>
                                  <w:divBdr>
                                    <w:top w:val="none" w:sz="0" w:space="0" w:color="auto"/>
                                    <w:left w:val="none" w:sz="0" w:space="0" w:color="auto"/>
                                    <w:bottom w:val="none" w:sz="0" w:space="0" w:color="auto"/>
                                    <w:right w:val="none" w:sz="0" w:space="0" w:color="auto"/>
                                  </w:divBdr>
                                  <w:divsChild>
                                    <w:div w:id="15349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896624">
      <w:bodyDiv w:val="1"/>
      <w:marLeft w:val="0"/>
      <w:marRight w:val="0"/>
      <w:marTop w:val="0"/>
      <w:marBottom w:val="0"/>
      <w:divBdr>
        <w:top w:val="none" w:sz="0" w:space="0" w:color="auto"/>
        <w:left w:val="none" w:sz="0" w:space="0" w:color="auto"/>
        <w:bottom w:val="none" w:sz="0" w:space="0" w:color="auto"/>
        <w:right w:val="none" w:sz="0" w:space="0" w:color="auto"/>
      </w:divBdr>
    </w:div>
    <w:div w:id="364790205">
      <w:bodyDiv w:val="1"/>
      <w:marLeft w:val="0"/>
      <w:marRight w:val="0"/>
      <w:marTop w:val="0"/>
      <w:marBottom w:val="0"/>
      <w:divBdr>
        <w:top w:val="none" w:sz="0" w:space="0" w:color="auto"/>
        <w:left w:val="none" w:sz="0" w:space="0" w:color="auto"/>
        <w:bottom w:val="none" w:sz="0" w:space="0" w:color="auto"/>
        <w:right w:val="none" w:sz="0" w:space="0" w:color="auto"/>
      </w:divBdr>
    </w:div>
    <w:div w:id="428962625">
      <w:bodyDiv w:val="1"/>
      <w:marLeft w:val="0"/>
      <w:marRight w:val="0"/>
      <w:marTop w:val="0"/>
      <w:marBottom w:val="0"/>
      <w:divBdr>
        <w:top w:val="none" w:sz="0" w:space="0" w:color="auto"/>
        <w:left w:val="none" w:sz="0" w:space="0" w:color="auto"/>
        <w:bottom w:val="none" w:sz="0" w:space="0" w:color="auto"/>
        <w:right w:val="none" w:sz="0" w:space="0" w:color="auto"/>
      </w:divBdr>
    </w:div>
    <w:div w:id="430854507">
      <w:bodyDiv w:val="1"/>
      <w:marLeft w:val="0"/>
      <w:marRight w:val="0"/>
      <w:marTop w:val="0"/>
      <w:marBottom w:val="0"/>
      <w:divBdr>
        <w:top w:val="none" w:sz="0" w:space="0" w:color="auto"/>
        <w:left w:val="none" w:sz="0" w:space="0" w:color="auto"/>
        <w:bottom w:val="none" w:sz="0" w:space="0" w:color="auto"/>
        <w:right w:val="none" w:sz="0" w:space="0" w:color="auto"/>
      </w:divBdr>
    </w:div>
    <w:div w:id="489294336">
      <w:bodyDiv w:val="1"/>
      <w:marLeft w:val="0"/>
      <w:marRight w:val="0"/>
      <w:marTop w:val="0"/>
      <w:marBottom w:val="0"/>
      <w:divBdr>
        <w:top w:val="none" w:sz="0" w:space="0" w:color="auto"/>
        <w:left w:val="none" w:sz="0" w:space="0" w:color="auto"/>
        <w:bottom w:val="none" w:sz="0" w:space="0" w:color="auto"/>
        <w:right w:val="none" w:sz="0" w:space="0" w:color="auto"/>
      </w:divBdr>
    </w:div>
    <w:div w:id="505873147">
      <w:bodyDiv w:val="1"/>
      <w:marLeft w:val="0"/>
      <w:marRight w:val="0"/>
      <w:marTop w:val="0"/>
      <w:marBottom w:val="0"/>
      <w:divBdr>
        <w:top w:val="none" w:sz="0" w:space="0" w:color="auto"/>
        <w:left w:val="none" w:sz="0" w:space="0" w:color="auto"/>
        <w:bottom w:val="none" w:sz="0" w:space="0" w:color="auto"/>
        <w:right w:val="none" w:sz="0" w:space="0" w:color="auto"/>
      </w:divBdr>
      <w:divsChild>
        <w:div w:id="230701606">
          <w:marLeft w:val="0"/>
          <w:marRight w:val="0"/>
          <w:marTop w:val="0"/>
          <w:marBottom w:val="0"/>
          <w:divBdr>
            <w:top w:val="none" w:sz="0" w:space="0" w:color="auto"/>
            <w:left w:val="none" w:sz="0" w:space="0" w:color="auto"/>
            <w:bottom w:val="none" w:sz="0" w:space="0" w:color="auto"/>
            <w:right w:val="none" w:sz="0" w:space="0" w:color="auto"/>
          </w:divBdr>
        </w:div>
        <w:div w:id="1450663709">
          <w:marLeft w:val="0"/>
          <w:marRight w:val="0"/>
          <w:marTop w:val="0"/>
          <w:marBottom w:val="0"/>
          <w:divBdr>
            <w:top w:val="none" w:sz="0" w:space="0" w:color="auto"/>
            <w:left w:val="none" w:sz="0" w:space="0" w:color="auto"/>
            <w:bottom w:val="none" w:sz="0" w:space="0" w:color="auto"/>
            <w:right w:val="none" w:sz="0" w:space="0" w:color="auto"/>
          </w:divBdr>
        </w:div>
        <w:div w:id="311061904">
          <w:marLeft w:val="0"/>
          <w:marRight w:val="0"/>
          <w:marTop w:val="0"/>
          <w:marBottom w:val="0"/>
          <w:divBdr>
            <w:top w:val="none" w:sz="0" w:space="0" w:color="auto"/>
            <w:left w:val="none" w:sz="0" w:space="0" w:color="auto"/>
            <w:bottom w:val="none" w:sz="0" w:space="0" w:color="auto"/>
            <w:right w:val="none" w:sz="0" w:space="0" w:color="auto"/>
          </w:divBdr>
        </w:div>
        <w:div w:id="1134250660">
          <w:marLeft w:val="0"/>
          <w:marRight w:val="0"/>
          <w:marTop w:val="0"/>
          <w:marBottom w:val="0"/>
          <w:divBdr>
            <w:top w:val="none" w:sz="0" w:space="0" w:color="auto"/>
            <w:left w:val="none" w:sz="0" w:space="0" w:color="auto"/>
            <w:bottom w:val="none" w:sz="0" w:space="0" w:color="auto"/>
            <w:right w:val="none" w:sz="0" w:space="0" w:color="auto"/>
          </w:divBdr>
          <w:divsChild>
            <w:div w:id="1747220860">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574970653">
      <w:bodyDiv w:val="1"/>
      <w:marLeft w:val="0"/>
      <w:marRight w:val="0"/>
      <w:marTop w:val="0"/>
      <w:marBottom w:val="0"/>
      <w:divBdr>
        <w:top w:val="none" w:sz="0" w:space="0" w:color="auto"/>
        <w:left w:val="none" w:sz="0" w:space="0" w:color="auto"/>
        <w:bottom w:val="none" w:sz="0" w:space="0" w:color="auto"/>
        <w:right w:val="none" w:sz="0" w:space="0" w:color="auto"/>
      </w:divBdr>
    </w:div>
    <w:div w:id="585460571">
      <w:bodyDiv w:val="1"/>
      <w:marLeft w:val="0"/>
      <w:marRight w:val="0"/>
      <w:marTop w:val="0"/>
      <w:marBottom w:val="0"/>
      <w:divBdr>
        <w:top w:val="none" w:sz="0" w:space="0" w:color="auto"/>
        <w:left w:val="none" w:sz="0" w:space="0" w:color="auto"/>
        <w:bottom w:val="none" w:sz="0" w:space="0" w:color="auto"/>
        <w:right w:val="none" w:sz="0" w:space="0" w:color="auto"/>
      </w:divBdr>
    </w:div>
    <w:div w:id="597712024">
      <w:bodyDiv w:val="1"/>
      <w:marLeft w:val="0"/>
      <w:marRight w:val="0"/>
      <w:marTop w:val="0"/>
      <w:marBottom w:val="0"/>
      <w:divBdr>
        <w:top w:val="none" w:sz="0" w:space="0" w:color="auto"/>
        <w:left w:val="none" w:sz="0" w:space="0" w:color="auto"/>
        <w:bottom w:val="none" w:sz="0" w:space="0" w:color="auto"/>
        <w:right w:val="none" w:sz="0" w:space="0" w:color="auto"/>
      </w:divBdr>
    </w:div>
    <w:div w:id="764114166">
      <w:bodyDiv w:val="1"/>
      <w:marLeft w:val="0"/>
      <w:marRight w:val="0"/>
      <w:marTop w:val="0"/>
      <w:marBottom w:val="0"/>
      <w:divBdr>
        <w:top w:val="none" w:sz="0" w:space="0" w:color="auto"/>
        <w:left w:val="none" w:sz="0" w:space="0" w:color="auto"/>
        <w:bottom w:val="none" w:sz="0" w:space="0" w:color="auto"/>
        <w:right w:val="none" w:sz="0" w:space="0" w:color="auto"/>
      </w:divBdr>
    </w:div>
    <w:div w:id="919827359">
      <w:bodyDiv w:val="1"/>
      <w:marLeft w:val="0"/>
      <w:marRight w:val="0"/>
      <w:marTop w:val="0"/>
      <w:marBottom w:val="0"/>
      <w:divBdr>
        <w:top w:val="none" w:sz="0" w:space="0" w:color="auto"/>
        <w:left w:val="none" w:sz="0" w:space="0" w:color="auto"/>
        <w:bottom w:val="none" w:sz="0" w:space="0" w:color="auto"/>
        <w:right w:val="none" w:sz="0" w:space="0" w:color="auto"/>
      </w:divBdr>
    </w:div>
    <w:div w:id="931816622">
      <w:bodyDiv w:val="1"/>
      <w:marLeft w:val="0"/>
      <w:marRight w:val="0"/>
      <w:marTop w:val="0"/>
      <w:marBottom w:val="0"/>
      <w:divBdr>
        <w:top w:val="none" w:sz="0" w:space="0" w:color="auto"/>
        <w:left w:val="none" w:sz="0" w:space="0" w:color="auto"/>
        <w:bottom w:val="none" w:sz="0" w:space="0" w:color="auto"/>
        <w:right w:val="none" w:sz="0" w:space="0" w:color="auto"/>
      </w:divBdr>
    </w:div>
    <w:div w:id="950471691">
      <w:bodyDiv w:val="1"/>
      <w:marLeft w:val="0"/>
      <w:marRight w:val="0"/>
      <w:marTop w:val="0"/>
      <w:marBottom w:val="0"/>
      <w:divBdr>
        <w:top w:val="none" w:sz="0" w:space="0" w:color="auto"/>
        <w:left w:val="none" w:sz="0" w:space="0" w:color="auto"/>
        <w:bottom w:val="none" w:sz="0" w:space="0" w:color="auto"/>
        <w:right w:val="none" w:sz="0" w:space="0" w:color="auto"/>
      </w:divBdr>
    </w:div>
    <w:div w:id="966424436">
      <w:bodyDiv w:val="1"/>
      <w:marLeft w:val="0"/>
      <w:marRight w:val="0"/>
      <w:marTop w:val="0"/>
      <w:marBottom w:val="0"/>
      <w:divBdr>
        <w:top w:val="none" w:sz="0" w:space="0" w:color="auto"/>
        <w:left w:val="none" w:sz="0" w:space="0" w:color="auto"/>
        <w:bottom w:val="none" w:sz="0" w:space="0" w:color="auto"/>
        <w:right w:val="none" w:sz="0" w:space="0" w:color="auto"/>
      </w:divBdr>
    </w:div>
    <w:div w:id="1005861804">
      <w:bodyDiv w:val="1"/>
      <w:marLeft w:val="0"/>
      <w:marRight w:val="0"/>
      <w:marTop w:val="0"/>
      <w:marBottom w:val="0"/>
      <w:divBdr>
        <w:top w:val="none" w:sz="0" w:space="0" w:color="auto"/>
        <w:left w:val="none" w:sz="0" w:space="0" w:color="auto"/>
        <w:bottom w:val="none" w:sz="0" w:space="0" w:color="auto"/>
        <w:right w:val="none" w:sz="0" w:space="0" w:color="auto"/>
      </w:divBdr>
    </w:div>
    <w:div w:id="1065563046">
      <w:bodyDiv w:val="1"/>
      <w:marLeft w:val="0"/>
      <w:marRight w:val="0"/>
      <w:marTop w:val="0"/>
      <w:marBottom w:val="0"/>
      <w:divBdr>
        <w:top w:val="none" w:sz="0" w:space="0" w:color="auto"/>
        <w:left w:val="none" w:sz="0" w:space="0" w:color="auto"/>
        <w:bottom w:val="none" w:sz="0" w:space="0" w:color="auto"/>
        <w:right w:val="none" w:sz="0" w:space="0" w:color="auto"/>
      </w:divBdr>
    </w:div>
    <w:div w:id="1068959350">
      <w:bodyDiv w:val="1"/>
      <w:marLeft w:val="0"/>
      <w:marRight w:val="0"/>
      <w:marTop w:val="0"/>
      <w:marBottom w:val="0"/>
      <w:divBdr>
        <w:top w:val="none" w:sz="0" w:space="0" w:color="auto"/>
        <w:left w:val="none" w:sz="0" w:space="0" w:color="auto"/>
        <w:bottom w:val="none" w:sz="0" w:space="0" w:color="auto"/>
        <w:right w:val="none" w:sz="0" w:space="0" w:color="auto"/>
      </w:divBdr>
      <w:divsChild>
        <w:div w:id="2099978385">
          <w:marLeft w:val="0"/>
          <w:marRight w:val="0"/>
          <w:marTop w:val="0"/>
          <w:marBottom w:val="0"/>
          <w:divBdr>
            <w:top w:val="none" w:sz="0" w:space="0" w:color="auto"/>
            <w:left w:val="none" w:sz="0" w:space="0" w:color="auto"/>
            <w:bottom w:val="none" w:sz="0" w:space="0" w:color="auto"/>
            <w:right w:val="none" w:sz="0" w:space="0" w:color="auto"/>
          </w:divBdr>
        </w:div>
        <w:div w:id="1711343035">
          <w:marLeft w:val="0"/>
          <w:marRight w:val="0"/>
          <w:marTop w:val="0"/>
          <w:marBottom w:val="0"/>
          <w:divBdr>
            <w:top w:val="none" w:sz="0" w:space="0" w:color="auto"/>
            <w:left w:val="none" w:sz="0" w:space="0" w:color="auto"/>
            <w:bottom w:val="none" w:sz="0" w:space="0" w:color="auto"/>
            <w:right w:val="none" w:sz="0" w:space="0" w:color="auto"/>
          </w:divBdr>
        </w:div>
        <w:div w:id="1301181703">
          <w:marLeft w:val="0"/>
          <w:marRight w:val="0"/>
          <w:marTop w:val="0"/>
          <w:marBottom w:val="0"/>
          <w:divBdr>
            <w:top w:val="none" w:sz="0" w:space="0" w:color="auto"/>
            <w:left w:val="none" w:sz="0" w:space="0" w:color="auto"/>
            <w:bottom w:val="none" w:sz="0" w:space="0" w:color="auto"/>
            <w:right w:val="none" w:sz="0" w:space="0" w:color="auto"/>
          </w:divBdr>
        </w:div>
      </w:divsChild>
    </w:div>
    <w:div w:id="1090850627">
      <w:bodyDiv w:val="1"/>
      <w:marLeft w:val="0"/>
      <w:marRight w:val="0"/>
      <w:marTop w:val="0"/>
      <w:marBottom w:val="0"/>
      <w:divBdr>
        <w:top w:val="none" w:sz="0" w:space="0" w:color="auto"/>
        <w:left w:val="none" w:sz="0" w:space="0" w:color="auto"/>
        <w:bottom w:val="none" w:sz="0" w:space="0" w:color="auto"/>
        <w:right w:val="none" w:sz="0" w:space="0" w:color="auto"/>
      </w:divBdr>
    </w:div>
    <w:div w:id="1134250738">
      <w:bodyDiv w:val="1"/>
      <w:marLeft w:val="60"/>
      <w:marRight w:val="60"/>
      <w:marTop w:val="60"/>
      <w:marBottom w:val="15"/>
      <w:divBdr>
        <w:top w:val="none" w:sz="0" w:space="0" w:color="auto"/>
        <w:left w:val="none" w:sz="0" w:space="0" w:color="auto"/>
        <w:bottom w:val="none" w:sz="0" w:space="0" w:color="auto"/>
        <w:right w:val="none" w:sz="0" w:space="0" w:color="auto"/>
      </w:divBdr>
    </w:div>
    <w:div w:id="1140461464">
      <w:bodyDiv w:val="1"/>
      <w:marLeft w:val="0"/>
      <w:marRight w:val="0"/>
      <w:marTop w:val="0"/>
      <w:marBottom w:val="0"/>
      <w:divBdr>
        <w:top w:val="none" w:sz="0" w:space="0" w:color="auto"/>
        <w:left w:val="none" w:sz="0" w:space="0" w:color="auto"/>
        <w:bottom w:val="none" w:sz="0" w:space="0" w:color="auto"/>
        <w:right w:val="none" w:sz="0" w:space="0" w:color="auto"/>
      </w:divBdr>
    </w:div>
    <w:div w:id="1148202905">
      <w:bodyDiv w:val="1"/>
      <w:marLeft w:val="0"/>
      <w:marRight w:val="0"/>
      <w:marTop w:val="0"/>
      <w:marBottom w:val="0"/>
      <w:divBdr>
        <w:top w:val="none" w:sz="0" w:space="0" w:color="auto"/>
        <w:left w:val="none" w:sz="0" w:space="0" w:color="auto"/>
        <w:bottom w:val="none" w:sz="0" w:space="0" w:color="auto"/>
        <w:right w:val="none" w:sz="0" w:space="0" w:color="auto"/>
      </w:divBdr>
    </w:div>
    <w:div w:id="1151630317">
      <w:bodyDiv w:val="1"/>
      <w:marLeft w:val="0"/>
      <w:marRight w:val="0"/>
      <w:marTop w:val="0"/>
      <w:marBottom w:val="0"/>
      <w:divBdr>
        <w:top w:val="none" w:sz="0" w:space="0" w:color="auto"/>
        <w:left w:val="none" w:sz="0" w:space="0" w:color="auto"/>
        <w:bottom w:val="none" w:sz="0" w:space="0" w:color="auto"/>
        <w:right w:val="none" w:sz="0" w:space="0" w:color="auto"/>
      </w:divBdr>
    </w:div>
    <w:div w:id="1186210381">
      <w:bodyDiv w:val="1"/>
      <w:marLeft w:val="60"/>
      <w:marRight w:val="60"/>
      <w:marTop w:val="60"/>
      <w:marBottom w:val="15"/>
      <w:divBdr>
        <w:top w:val="none" w:sz="0" w:space="0" w:color="auto"/>
        <w:left w:val="none" w:sz="0" w:space="0" w:color="auto"/>
        <w:bottom w:val="none" w:sz="0" w:space="0" w:color="auto"/>
        <w:right w:val="none" w:sz="0" w:space="0" w:color="auto"/>
      </w:divBdr>
    </w:div>
    <w:div w:id="1224949750">
      <w:bodyDiv w:val="1"/>
      <w:marLeft w:val="0"/>
      <w:marRight w:val="0"/>
      <w:marTop w:val="0"/>
      <w:marBottom w:val="0"/>
      <w:divBdr>
        <w:top w:val="none" w:sz="0" w:space="0" w:color="auto"/>
        <w:left w:val="none" w:sz="0" w:space="0" w:color="auto"/>
        <w:bottom w:val="none" w:sz="0" w:space="0" w:color="auto"/>
        <w:right w:val="none" w:sz="0" w:space="0" w:color="auto"/>
      </w:divBdr>
    </w:div>
    <w:div w:id="1242252182">
      <w:bodyDiv w:val="1"/>
      <w:marLeft w:val="0"/>
      <w:marRight w:val="0"/>
      <w:marTop w:val="0"/>
      <w:marBottom w:val="0"/>
      <w:divBdr>
        <w:top w:val="none" w:sz="0" w:space="0" w:color="auto"/>
        <w:left w:val="none" w:sz="0" w:space="0" w:color="auto"/>
        <w:bottom w:val="none" w:sz="0" w:space="0" w:color="auto"/>
        <w:right w:val="none" w:sz="0" w:space="0" w:color="auto"/>
      </w:divBdr>
    </w:div>
    <w:div w:id="1265770508">
      <w:bodyDiv w:val="1"/>
      <w:marLeft w:val="0"/>
      <w:marRight w:val="0"/>
      <w:marTop w:val="0"/>
      <w:marBottom w:val="0"/>
      <w:divBdr>
        <w:top w:val="none" w:sz="0" w:space="0" w:color="auto"/>
        <w:left w:val="none" w:sz="0" w:space="0" w:color="auto"/>
        <w:bottom w:val="none" w:sz="0" w:space="0" w:color="auto"/>
        <w:right w:val="none" w:sz="0" w:space="0" w:color="auto"/>
      </w:divBdr>
    </w:div>
    <w:div w:id="1368720371">
      <w:bodyDiv w:val="1"/>
      <w:marLeft w:val="0"/>
      <w:marRight w:val="0"/>
      <w:marTop w:val="0"/>
      <w:marBottom w:val="0"/>
      <w:divBdr>
        <w:top w:val="none" w:sz="0" w:space="0" w:color="auto"/>
        <w:left w:val="none" w:sz="0" w:space="0" w:color="auto"/>
        <w:bottom w:val="none" w:sz="0" w:space="0" w:color="auto"/>
        <w:right w:val="none" w:sz="0" w:space="0" w:color="auto"/>
      </w:divBdr>
    </w:div>
    <w:div w:id="1376003409">
      <w:bodyDiv w:val="1"/>
      <w:marLeft w:val="0"/>
      <w:marRight w:val="0"/>
      <w:marTop w:val="0"/>
      <w:marBottom w:val="0"/>
      <w:divBdr>
        <w:top w:val="none" w:sz="0" w:space="0" w:color="auto"/>
        <w:left w:val="none" w:sz="0" w:space="0" w:color="auto"/>
        <w:bottom w:val="none" w:sz="0" w:space="0" w:color="auto"/>
        <w:right w:val="none" w:sz="0" w:space="0" w:color="auto"/>
      </w:divBdr>
    </w:div>
    <w:div w:id="1389836111">
      <w:bodyDiv w:val="1"/>
      <w:marLeft w:val="0"/>
      <w:marRight w:val="0"/>
      <w:marTop w:val="0"/>
      <w:marBottom w:val="0"/>
      <w:divBdr>
        <w:top w:val="none" w:sz="0" w:space="0" w:color="auto"/>
        <w:left w:val="none" w:sz="0" w:space="0" w:color="auto"/>
        <w:bottom w:val="none" w:sz="0" w:space="0" w:color="auto"/>
        <w:right w:val="none" w:sz="0" w:space="0" w:color="auto"/>
      </w:divBdr>
    </w:div>
    <w:div w:id="1416786634">
      <w:bodyDiv w:val="1"/>
      <w:marLeft w:val="0"/>
      <w:marRight w:val="0"/>
      <w:marTop w:val="0"/>
      <w:marBottom w:val="0"/>
      <w:divBdr>
        <w:top w:val="none" w:sz="0" w:space="0" w:color="auto"/>
        <w:left w:val="none" w:sz="0" w:space="0" w:color="auto"/>
        <w:bottom w:val="none" w:sz="0" w:space="0" w:color="auto"/>
        <w:right w:val="none" w:sz="0" w:space="0" w:color="auto"/>
      </w:divBdr>
      <w:divsChild>
        <w:div w:id="934633291">
          <w:marLeft w:val="0"/>
          <w:marRight w:val="1"/>
          <w:marTop w:val="0"/>
          <w:marBottom w:val="0"/>
          <w:divBdr>
            <w:top w:val="none" w:sz="0" w:space="0" w:color="auto"/>
            <w:left w:val="none" w:sz="0" w:space="0" w:color="auto"/>
            <w:bottom w:val="none" w:sz="0" w:space="0" w:color="auto"/>
            <w:right w:val="none" w:sz="0" w:space="0" w:color="auto"/>
          </w:divBdr>
          <w:divsChild>
            <w:div w:id="1725324726">
              <w:marLeft w:val="0"/>
              <w:marRight w:val="0"/>
              <w:marTop w:val="0"/>
              <w:marBottom w:val="0"/>
              <w:divBdr>
                <w:top w:val="none" w:sz="0" w:space="0" w:color="auto"/>
                <w:left w:val="none" w:sz="0" w:space="0" w:color="auto"/>
                <w:bottom w:val="none" w:sz="0" w:space="0" w:color="auto"/>
                <w:right w:val="none" w:sz="0" w:space="0" w:color="auto"/>
              </w:divBdr>
              <w:divsChild>
                <w:div w:id="1509557348">
                  <w:marLeft w:val="0"/>
                  <w:marRight w:val="1"/>
                  <w:marTop w:val="0"/>
                  <w:marBottom w:val="0"/>
                  <w:divBdr>
                    <w:top w:val="none" w:sz="0" w:space="0" w:color="auto"/>
                    <w:left w:val="none" w:sz="0" w:space="0" w:color="auto"/>
                    <w:bottom w:val="none" w:sz="0" w:space="0" w:color="auto"/>
                    <w:right w:val="none" w:sz="0" w:space="0" w:color="auto"/>
                  </w:divBdr>
                  <w:divsChild>
                    <w:div w:id="761412061">
                      <w:marLeft w:val="0"/>
                      <w:marRight w:val="0"/>
                      <w:marTop w:val="0"/>
                      <w:marBottom w:val="0"/>
                      <w:divBdr>
                        <w:top w:val="none" w:sz="0" w:space="0" w:color="auto"/>
                        <w:left w:val="none" w:sz="0" w:space="0" w:color="auto"/>
                        <w:bottom w:val="none" w:sz="0" w:space="0" w:color="auto"/>
                        <w:right w:val="none" w:sz="0" w:space="0" w:color="auto"/>
                      </w:divBdr>
                      <w:divsChild>
                        <w:div w:id="1070351686">
                          <w:marLeft w:val="0"/>
                          <w:marRight w:val="0"/>
                          <w:marTop w:val="0"/>
                          <w:marBottom w:val="0"/>
                          <w:divBdr>
                            <w:top w:val="none" w:sz="0" w:space="0" w:color="auto"/>
                            <w:left w:val="none" w:sz="0" w:space="0" w:color="auto"/>
                            <w:bottom w:val="none" w:sz="0" w:space="0" w:color="auto"/>
                            <w:right w:val="none" w:sz="0" w:space="0" w:color="auto"/>
                          </w:divBdr>
                          <w:divsChild>
                            <w:div w:id="226645286">
                              <w:marLeft w:val="0"/>
                              <w:marRight w:val="0"/>
                              <w:marTop w:val="120"/>
                              <w:marBottom w:val="360"/>
                              <w:divBdr>
                                <w:top w:val="none" w:sz="0" w:space="0" w:color="auto"/>
                                <w:left w:val="none" w:sz="0" w:space="0" w:color="auto"/>
                                <w:bottom w:val="none" w:sz="0" w:space="0" w:color="auto"/>
                                <w:right w:val="none" w:sz="0" w:space="0" w:color="auto"/>
                              </w:divBdr>
                              <w:divsChild>
                                <w:div w:id="1066805838">
                                  <w:marLeft w:val="0"/>
                                  <w:marRight w:val="0"/>
                                  <w:marTop w:val="0"/>
                                  <w:marBottom w:val="0"/>
                                  <w:divBdr>
                                    <w:top w:val="none" w:sz="0" w:space="0" w:color="auto"/>
                                    <w:left w:val="none" w:sz="0" w:space="0" w:color="auto"/>
                                    <w:bottom w:val="none" w:sz="0" w:space="0" w:color="auto"/>
                                    <w:right w:val="none" w:sz="0" w:space="0" w:color="auto"/>
                                  </w:divBdr>
                                  <w:divsChild>
                                    <w:div w:id="116316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9161373">
      <w:bodyDiv w:val="1"/>
      <w:marLeft w:val="0"/>
      <w:marRight w:val="0"/>
      <w:marTop w:val="0"/>
      <w:marBottom w:val="0"/>
      <w:divBdr>
        <w:top w:val="none" w:sz="0" w:space="0" w:color="auto"/>
        <w:left w:val="none" w:sz="0" w:space="0" w:color="auto"/>
        <w:bottom w:val="none" w:sz="0" w:space="0" w:color="auto"/>
        <w:right w:val="none" w:sz="0" w:space="0" w:color="auto"/>
      </w:divBdr>
    </w:div>
    <w:div w:id="1450322745">
      <w:bodyDiv w:val="1"/>
      <w:marLeft w:val="0"/>
      <w:marRight w:val="0"/>
      <w:marTop w:val="0"/>
      <w:marBottom w:val="0"/>
      <w:divBdr>
        <w:top w:val="none" w:sz="0" w:space="0" w:color="auto"/>
        <w:left w:val="none" w:sz="0" w:space="0" w:color="auto"/>
        <w:bottom w:val="none" w:sz="0" w:space="0" w:color="auto"/>
        <w:right w:val="none" w:sz="0" w:space="0" w:color="auto"/>
      </w:divBdr>
    </w:div>
    <w:div w:id="1451171813">
      <w:bodyDiv w:val="1"/>
      <w:marLeft w:val="0"/>
      <w:marRight w:val="0"/>
      <w:marTop w:val="0"/>
      <w:marBottom w:val="0"/>
      <w:divBdr>
        <w:top w:val="none" w:sz="0" w:space="0" w:color="auto"/>
        <w:left w:val="none" w:sz="0" w:space="0" w:color="auto"/>
        <w:bottom w:val="none" w:sz="0" w:space="0" w:color="auto"/>
        <w:right w:val="none" w:sz="0" w:space="0" w:color="auto"/>
      </w:divBdr>
    </w:div>
    <w:div w:id="1508448198">
      <w:bodyDiv w:val="1"/>
      <w:marLeft w:val="0"/>
      <w:marRight w:val="0"/>
      <w:marTop w:val="0"/>
      <w:marBottom w:val="0"/>
      <w:divBdr>
        <w:top w:val="none" w:sz="0" w:space="0" w:color="auto"/>
        <w:left w:val="none" w:sz="0" w:space="0" w:color="auto"/>
        <w:bottom w:val="none" w:sz="0" w:space="0" w:color="auto"/>
        <w:right w:val="none" w:sz="0" w:space="0" w:color="auto"/>
      </w:divBdr>
    </w:div>
    <w:div w:id="1536309821">
      <w:bodyDiv w:val="1"/>
      <w:marLeft w:val="0"/>
      <w:marRight w:val="0"/>
      <w:marTop w:val="0"/>
      <w:marBottom w:val="0"/>
      <w:divBdr>
        <w:top w:val="none" w:sz="0" w:space="0" w:color="auto"/>
        <w:left w:val="none" w:sz="0" w:space="0" w:color="auto"/>
        <w:bottom w:val="none" w:sz="0" w:space="0" w:color="auto"/>
        <w:right w:val="none" w:sz="0" w:space="0" w:color="auto"/>
      </w:divBdr>
    </w:div>
    <w:div w:id="1539514715">
      <w:bodyDiv w:val="1"/>
      <w:marLeft w:val="0"/>
      <w:marRight w:val="0"/>
      <w:marTop w:val="0"/>
      <w:marBottom w:val="0"/>
      <w:divBdr>
        <w:top w:val="none" w:sz="0" w:space="0" w:color="auto"/>
        <w:left w:val="none" w:sz="0" w:space="0" w:color="auto"/>
        <w:bottom w:val="none" w:sz="0" w:space="0" w:color="auto"/>
        <w:right w:val="none" w:sz="0" w:space="0" w:color="auto"/>
      </w:divBdr>
      <w:divsChild>
        <w:div w:id="319966613">
          <w:marLeft w:val="0"/>
          <w:marRight w:val="0"/>
          <w:marTop w:val="0"/>
          <w:marBottom w:val="0"/>
          <w:divBdr>
            <w:top w:val="none" w:sz="0" w:space="0" w:color="auto"/>
            <w:left w:val="none" w:sz="0" w:space="0" w:color="auto"/>
            <w:bottom w:val="none" w:sz="0" w:space="0" w:color="auto"/>
            <w:right w:val="none" w:sz="0" w:space="0" w:color="auto"/>
          </w:divBdr>
          <w:divsChild>
            <w:div w:id="1368798722">
              <w:marLeft w:val="0"/>
              <w:marRight w:val="0"/>
              <w:marTop w:val="0"/>
              <w:marBottom w:val="0"/>
              <w:divBdr>
                <w:top w:val="none" w:sz="0" w:space="0" w:color="auto"/>
                <w:left w:val="none" w:sz="0" w:space="0" w:color="auto"/>
                <w:bottom w:val="none" w:sz="0" w:space="0" w:color="auto"/>
                <w:right w:val="none" w:sz="0" w:space="0" w:color="auto"/>
              </w:divBdr>
              <w:divsChild>
                <w:div w:id="1843205317">
                  <w:marLeft w:val="0"/>
                  <w:marRight w:val="0"/>
                  <w:marTop w:val="0"/>
                  <w:marBottom w:val="0"/>
                  <w:divBdr>
                    <w:top w:val="none" w:sz="0" w:space="0" w:color="auto"/>
                    <w:left w:val="none" w:sz="0" w:space="0" w:color="auto"/>
                    <w:bottom w:val="none" w:sz="0" w:space="0" w:color="auto"/>
                    <w:right w:val="none" w:sz="0" w:space="0" w:color="auto"/>
                  </w:divBdr>
                  <w:divsChild>
                    <w:div w:id="1038358055">
                      <w:marLeft w:val="0"/>
                      <w:marRight w:val="0"/>
                      <w:marTop w:val="0"/>
                      <w:marBottom w:val="0"/>
                      <w:divBdr>
                        <w:top w:val="none" w:sz="0" w:space="0" w:color="auto"/>
                        <w:left w:val="none" w:sz="0" w:space="0" w:color="auto"/>
                        <w:bottom w:val="none" w:sz="0" w:space="0" w:color="auto"/>
                        <w:right w:val="none" w:sz="0" w:space="0" w:color="auto"/>
                      </w:divBdr>
                      <w:divsChild>
                        <w:div w:id="1849564457">
                          <w:marLeft w:val="0"/>
                          <w:marRight w:val="0"/>
                          <w:marTop w:val="0"/>
                          <w:marBottom w:val="240"/>
                          <w:divBdr>
                            <w:top w:val="none" w:sz="0" w:space="0" w:color="auto"/>
                            <w:left w:val="none" w:sz="0" w:space="0" w:color="auto"/>
                            <w:bottom w:val="none" w:sz="0" w:space="0" w:color="auto"/>
                            <w:right w:val="none" w:sz="0" w:space="0" w:color="auto"/>
                          </w:divBdr>
                          <w:divsChild>
                            <w:div w:id="1366371964">
                              <w:marLeft w:val="0"/>
                              <w:marRight w:val="0"/>
                              <w:marTop w:val="0"/>
                              <w:marBottom w:val="0"/>
                              <w:divBdr>
                                <w:top w:val="none" w:sz="0" w:space="0" w:color="auto"/>
                                <w:left w:val="none" w:sz="0" w:space="0" w:color="auto"/>
                                <w:bottom w:val="none" w:sz="0" w:space="0" w:color="auto"/>
                                <w:right w:val="none" w:sz="0" w:space="0" w:color="auto"/>
                              </w:divBdr>
                              <w:divsChild>
                                <w:div w:id="328990893">
                                  <w:marLeft w:val="0"/>
                                  <w:marRight w:val="0"/>
                                  <w:marTop w:val="0"/>
                                  <w:marBottom w:val="0"/>
                                  <w:divBdr>
                                    <w:top w:val="single" w:sz="18" w:space="6" w:color="E1E9EB"/>
                                    <w:left w:val="none" w:sz="0" w:space="0" w:color="auto"/>
                                    <w:bottom w:val="none" w:sz="0" w:space="0" w:color="auto"/>
                                    <w:right w:val="none" w:sz="0" w:space="0" w:color="auto"/>
                                  </w:divBdr>
                                </w:div>
                                <w:div w:id="158382978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104771">
      <w:bodyDiv w:val="1"/>
      <w:marLeft w:val="0"/>
      <w:marRight w:val="0"/>
      <w:marTop w:val="0"/>
      <w:marBottom w:val="0"/>
      <w:divBdr>
        <w:top w:val="none" w:sz="0" w:space="0" w:color="auto"/>
        <w:left w:val="none" w:sz="0" w:space="0" w:color="auto"/>
        <w:bottom w:val="none" w:sz="0" w:space="0" w:color="auto"/>
        <w:right w:val="none" w:sz="0" w:space="0" w:color="auto"/>
      </w:divBdr>
    </w:div>
    <w:div w:id="1737360700">
      <w:bodyDiv w:val="1"/>
      <w:marLeft w:val="60"/>
      <w:marRight w:val="60"/>
      <w:marTop w:val="60"/>
      <w:marBottom w:val="15"/>
      <w:divBdr>
        <w:top w:val="none" w:sz="0" w:space="0" w:color="auto"/>
        <w:left w:val="none" w:sz="0" w:space="0" w:color="auto"/>
        <w:bottom w:val="none" w:sz="0" w:space="0" w:color="auto"/>
        <w:right w:val="none" w:sz="0" w:space="0" w:color="auto"/>
      </w:divBdr>
    </w:div>
    <w:div w:id="1741756078">
      <w:bodyDiv w:val="1"/>
      <w:marLeft w:val="0"/>
      <w:marRight w:val="0"/>
      <w:marTop w:val="0"/>
      <w:marBottom w:val="0"/>
      <w:divBdr>
        <w:top w:val="none" w:sz="0" w:space="0" w:color="auto"/>
        <w:left w:val="none" w:sz="0" w:space="0" w:color="auto"/>
        <w:bottom w:val="none" w:sz="0" w:space="0" w:color="auto"/>
        <w:right w:val="none" w:sz="0" w:space="0" w:color="auto"/>
      </w:divBdr>
    </w:div>
    <w:div w:id="1780291325">
      <w:bodyDiv w:val="1"/>
      <w:marLeft w:val="0"/>
      <w:marRight w:val="0"/>
      <w:marTop w:val="0"/>
      <w:marBottom w:val="0"/>
      <w:divBdr>
        <w:top w:val="none" w:sz="0" w:space="0" w:color="auto"/>
        <w:left w:val="none" w:sz="0" w:space="0" w:color="auto"/>
        <w:bottom w:val="none" w:sz="0" w:space="0" w:color="auto"/>
        <w:right w:val="none" w:sz="0" w:space="0" w:color="auto"/>
      </w:divBdr>
    </w:div>
    <w:div w:id="1803230967">
      <w:bodyDiv w:val="1"/>
      <w:marLeft w:val="0"/>
      <w:marRight w:val="0"/>
      <w:marTop w:val="0"/>
      <w:marBottom w:val="0"/>
      <w:divBdr>
        <w:top w:val="none" w:sz="0" w:space="0" w:color="auto"/>
        <w:left w:val="none" w:sz="0" w:space="0" w:color="auto"/>
        <w:bottom w:val="none" w:sz="0" w:space="0" w:color="auto"/>
        <w:right w:val="none" w:sz="0" w:space="0" w:color="auto"/>
      </w:divBdr>
    </w:div>
    <w:div w:id="1815443233">
      <w:bodyDiv w:val="1"/>
      <w:marLeft w:val="0"/>
      <w:marRight w:val="0"/>
      <w:marTop w:val="0"/>
      <w:marBottom w:val="0"/>
      <w:divBdr>
        <w:top w:val="none" w:sz="0" w:space="0" w:color="auto"/>
        <w:left w:val="none" w:sz="0" w:space="0" w:color="auto"/>
        <w:bottom w:val="none" w:sz="0" w:space="0" w:color="auto"/>
        <w:right w:val="none" w:sz="0" w:space="0" w:color="auto"/>
      </w:divBdr>
    </w:div>
    <w:div w:id="1830364628">
      <w:bodyDiv w:val="1"/>
      <w:marLeft w:val="0"/>
      <w:marRight w:val="0"/>
      <w:marTop w:val="0"/>
      <w:marBottom w:val="0"/>
      <w:divBdr>
        <w:top w:val="none" w:sz="0" w:space="0" w:color="auto"/>
        <w:left w:val="none" w:sz="0" w:space="0" w:color="auto"/>
        <w:bottom w:val="none" w:sz="0" w:space="0" w:color="auto"/>
        <w:right w:val="none" w:sz="0" w:space="0" w:color="auto"/>
      </w:divBdr>
    </w:div>
    <w:div w:id="1864397253">
      <w:bodyDiv w:val="1"/>
      <w:marLeft w:val="0"/>
      <w:marRight w:val="0"/>
      <w:marTop w:val="0"/>
      <w:marBottom w:val="0"/>
      <w:divBdr>
        <w:top w:val="none" w:sz="0" w:space="0" w:color="auto"/>
        <w:left w:val="none" w:sz="0" w:space="0" w:color="auto"/>
        <w:bottom w:val="none" w:sz="0" w:space="0" w:color="auto"/>
        <w:right w:val="none" w:sz="0" w:space="0" w:color="auto"/>
      </w:divBdr>
    </w:div>
    <w:div w:id="1898395202">
      <w:bodyDiv w:val="1"/>
      <w:marLeft w:val="0"/>
      <w:marRight w:val="0"/>
      <w:marTop w:val="0"/>
      <w:marBottom w:val="0"/>
      <w:divBdr>
        <w:top w:val="none" w:sz="0" w:space="0" w:color="auto"/>
        <w:left w:val="none" w:sz="0" w:space="0" w:color="auto"/>
        <w:bottom w:val="none" w:sz="0" w:space="0" w:color="auto"/>
        <w:right w:val="none" w:sz="0" w:space="0" w:color="auto"/>
      </w:divBdr>
    </w:div>
    <w:div w:id="1956058770">
      <w:bodyDiv w:val="1"/>
      <w:marLeft w:val="0"/>
      <w:marRight w:val="0"/>
      <w:marTop w:val="0"/>
      <w:marBottom w:val="0"/>
      <w:divBdr>
        <w:top w:val="none" w:sz="0" w:space="0" w:color="auto"/>
        <w:left w:val="none" w:sz="0" w:space="0" w:color="auto"/>
        <w:bottom w:val="none" w:sz="0" w:space="0" w:color="auto"/>
        <w:right w:val="none" w:sz="0" w:space="0" w:color="auto"/>
      </w:divBdr>
      <w:divsChild>
        <w:div w:id="1472166790">
          <w:marLeft w:val="0"/>
          <w:marRight w:val="1"/>
          <w:marTop w:val="0"/>
          <w:marBottom w:val="0"/>
          <w:divBdr>
            <w:top w:val="none" w:sz="0" w:space="0" w:color="auto"/>
            <w:left w:val="none" w:sz="0" w:space="0" w:color="auto"/>
            <w:bottom w:val="none" w:sz="0" w:space="0" w:color="auto"/>
            <w:right w:val="none" w:sz="0" w:space="0" w:color="auto"/>
          </w:divBdr>
          <w:divsChild>
            <w:div w:id="435368826">
              <w:marLeft w:val="0"/>
              <w:marRight w:val="0"/>
              <w:marTop w:val="0"/>
              <w:marBottom w:val="0"/>
              <w:divBdr>
                <w:top w:val="none" w:sz="0" w:space="0" w:color="auto"/>
                <w:left w:val="none" w:sz="0" w:space="0" w:color="auto"/>
                <w:bottom w:val="none" w:sz="0" w:space="0" w:color="auto"/>
                <w:right w:val="none" w:sz="0" w:space="0" w:color="auto"/>
              </w:divBdr>
              <w:divsChild>
                <w:div w:id="677974211">
                  <w:marLeft w:val="0"/>
                  <w:marRight w:val="1"/>
                  <w:marTop w:val="0"/>
                  <w:marBottom w:val="0"/>
                  <w:divBdr>
                    <w:top w:val="none" w:sz="0" w:space="0" w:color="auto"/>
                    <w:left w:val="none" w:sz="0" w:space="0" w:color="auto"/>
                    <w:bottom w:val="none" w:sz="0" w:space="0" w:color="auto"/>
                    <w:right w:val="none" w:sz="0" w:space="0" w:color="auto"/>
                  </w:divBdr>
                  <w:divsChild>
                    <w:div w:id="683171567">
                      <w:marLeft w:val="0"/>
                      <w:marRight w:val="0"/>
                      <w:marTop w:val="0"/>
                      <w:marBottom w:val="0"/>
                      <w:divBdr>
                        <w:top w:val="none" w:sz="0" w:space="0" w:color="auto"/>
                        <w:left w:val="none" w:sz="0" w:space="0" w:color="auto"/>
                        <w:bottom w:val="none" w:sz="0" w:space="0" w:color="auto"/>
                        <w:right w:val="none" w:sz="0" w:space="0" w:color="auto"/>
                      </w:divBdr>
                      <w:divsChild>
                        <w:div w:id="1026324189">
                          <w:marLeft w:val="0"/>
                          <w:marRight w:val="0"/>
                          <w:marTop w:val="0"/>
                          <w:marBottom w:val="0"/>
                          <w:divBdr>
                            <w:top w:val="none" w:sz="0" w:space="0" w:color="auto"/>
                            <w:left w:val="none" w:sz="0" w:space="0" w:color="auto"/>
                            <w:bottom w:val="none" w:sz="0" w:space="0" w:color="auto"/>
                            <w:right w:val="none" w:sz="0" w:space="0" w:color="auto"/>
                          </w:divBdr>
                          <w:divsChild>
                            <w:div w:id="1138911341">
                              <w:marLeft w:val="0"/>
                              <w:marRight w:val="0"/>
                              <w:marTop w:val="120"/>
                              <w:marBottom w:val="360"/>
                              <w:divBdr>
                                <w:top w:val="none" w:sz="0" w:space="0" w:color="auto"/>
                                <w:left w:val="none" w:sz="0" w:space="0" w:color="auto"/>
                                <w:bottom w:val="none" w:sz="0" w:space="0" w:color="auto"/>
                                <w:right w:val="none" w:sz="0" w:space="0" w:color="auto"/>
                              </w:divBdr>
                              <w:divsChild>
                                <w:div w:id="152110109">
                                  <w:marLeft w:val="0"/>
                                  <w:marRight w:val="0"/>
                                  <w:marTop w:val="0"/>
                                  <w:marBottom w:val="0"/>
                                  <w:divBdr>
                                    <w:top w:val="none" w:sz="0" w:space="0" w:color="auto"/>
                                    <w:left w:val="none" w:sz="0" w:space="0" w:color="auto"/>
                                    <w:bottom w:val="none" w:sz="0" w:space="0" w:color="auto"/>
                                    <w:right w:val="none" w:sz="0" w:space="0" w:color="auto"/>
                                  </w:divBdr>
                                  <w:divsChild>
                                    <w:div w:id="53543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0592044">
      <w:bodyDiv w:val="1"/>
      <w:marLeft w:val="0"/>
      <w:marRight w:val="0"/>
      <w:marTop w:val="0"/>
      <w:marBottom w:val="0"/>
      <w:divBdr>
        <w:top w:val="none" w:sz="0" w:space="0" w:color="auto"/>
        <w:left w:val="none" w:sz="0" w:space="0" w:color="auto"/>
        <w:bottom w:val="none" w:sz="0" w:space="0" w:color="auto"/>
        <w:right w:val="none" w:sz="0" w:space="0" w:color="auto"/>
      </w:divBdr>
    </w:div>
    <w:div w:id="2059695481">
      <w:bodyDiv w:val="1"/>
      <w:marLeft w:val="0"/>
      <w:marRight w:val="0"/>
      <w:marTop w:val="0"/>
      <w:marBottom w:val="0"/>
      <w:divBdr>
        <w:top w:val="none" w:sz="0" w:space="0" w:color="auto"/>
        <w:left w:val="none" w:sz="0" w:space="0" w:color="auto"/>
        <w:bottom w:val="none" w:sz="0" w:space="0" w:color="auto"/>
        <w:right w:val="none" w:sz="0" w:space="0" w:color="auto"/>
      </w:divBdr>
    </w:div>
    <w:div w:id="2066222346">
      <w:bodyDiv w:val="1"/>
      <w:marLeft w:val="0"/>
      <w:marRight w:val="0"/>
      <w:marTop w:val="0"/>
      <w:marBottom w:val="0"/>
      <w:divBdr>
        <w:top w:val="none" w:sz="0" w:space="0" w:color="auto"/>
        <w:left w:val="none" w:sz="0" w:space="0" w:color="auto"/>
        <w:bottom w:val="none" w:sz="0" w:space="0" w:color="auto"/>
        <w:right w:val="none" w:sz="0" w:space="0" w:color="auto"/>
      </w:divBdr>
    </w:div>
    <w:div w:id="207023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mdcalc.com/mmrc-modified-medical-research-council-dyspnea-scal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endnotes.xml.rels><?xml version="1.0" encoding="UTF-8" standalone="yes"?>
<Relationships xmlns="http://schemas.openxmlformats.org/package/2006/relationships"><Relationship Id="rId13" Type="http://schemas.openxmlformats.org/officeDocument/2006/relationships/hyperlink" Target="http://www.ncbi.nlm.nih.gov/pubmed/20627931" TargetMode="External"/><Relationship Id="rId18" Type="http://schemas.openxmlformats.org/officeDocument/2006/relationships/hyperlink" Target="https://www.ncbi.nlm.nih.gov/pubmed/28898975" TargetMode="External"/><Relationship Id="rId26" Type="http://schemas.openxmlformats.org/officeDocument/2006/relationships/hyperlink" Target="https://erj.ersjournals.com/content/42/6/1484" TargetMode="External"/><Relationship Id="rId39" Type="http://schemas.openxmlformats.org/officeDocument/2006/relationships/hyperlink" Target="https://www.ncbi.nlm.nih.gov/pubmed/31573350" TargetMode="External"/><Relationship Id="rId21" Type="http://schemas.openxmlformats.org/officeDocument/2006/relationships/hyperlink" Target="https://www.sciencedirect.com/science/article/pii/S2590143520300038" TargetMode="External"/><Relationship Id="rId34" Type="http://schemas.openxmlformats.org/officeDocument/2006/relationships/hyperlink" Target="http://www.ncbi.nlm.nih.gov/pubmed/20299628" TargetMode="External"/><Relationship Id="rId42" Type="http://schemas.openxmlformats.org/officeDocument/2006/relationships/hyperlink" Target="https://www.ncbi.nlm.nih.gov/pubmed/29987137" TargetMode="External"/><Relationship Id="rId47" Type="http://schemas.openxmlformats.org/officeDocument/2006/relationships/hyperlink" Target="https://www.ncbi.nlm.nih.gov/pubmed/28740661" TargetMode="External"/><Relationship Id="rId50" Type="http://schemas.openxmlformats.org/officeDocument/2006/relationships/hyperlink" Target="http://www.ncbi.nlm.nih.gov/pubmed/17090560" TargetMode="External"/><Relationship Id="rId55" Type="http://schemas.openxmlformats.org/officeDocument/2006/relationships/hyperlink" Target="http://www.ncbi.nlm.nih.gov/pubmed/12628877" TargetMode="External"/><Relationship Id="rId7" Type="http://schemas.openxmlformats.org/officeDocument/2006/relationships/hyperlink" Target="http://www.ncbi.nlm.nih.gov/pubmed/24429154" TargetMode="External"/><Relationship Id="rId12" Type="http://schemas.openxmlformats.org/officeDocument/2006/relationships/hyperlink" Target="https://www.ncbi.nlm.nih.gov/pubmed/22844010" TargetMode="External"/><Relationship Id="rId17" Type="http://schemas.openxmlformats.org/officeDocument/2006/relationships/hyperlink" Target="https://www.ncbi.nlm.nih.gov/pubmed/28128970" TargetMode="External"/><Relationship Id="rId25" Type="http://schemas.openxmlformats.org/officeDocument/2006/relationships/hyperlink" Target="https://respiratory-research.biomedcentral.com/articles/10.1186/s12931-021-01648-5" TargetMode="External"/><Relationship Id="rId33" Type="http://schemas.openxmlformats.org/officeDocument/2006/relationships/hyperlink" Target="https://www.ncbi.nlm.nih.gov/pubmed/22844010" TargetMode="External"/><Relationship Id="rId38" Type="http://schemas.openxmlformats.org/officeDocument/2006/relationships/hyperlink" Target="https://www.ncbi.nlm.nih.gov/pubmed/20102994" TargetMode="External"/><Relationship Id="rId46" Type="http://schemas.openxmlformats.org/officeDocument/2006/relationships/hyperlink" Target="https://www.ncbi.nlm.nih.gov/pubmed/19401304" TargetMode="External"/><Relationship Id="rId2" Type="http://schemas.openxmlformats.org/officeDocument/2006/relationships/hyperlink" Target="http://ginasthma.org/" TargetMode="External"/><Relationship Id="rId16" Type="http://schemas.openxmlformats.org/officeDocument/2006/relationships/hyperlink" Target="http://www.ncbi.nlm.nih.gov/pubmed/22026724" TargetMode="External"/><Relationship Id="rId20" Type="http://schemas.openxmlformats.org/officeDocument/2006/relationships/hyperlink" Target="http://www.ncbi.nlm.nih.gov/pubmed/23695200" TargetMode="External"/><Relationship Id="rId29" Type="http://schemas.openxmlformats.org/officeDocument/2006/relationships/hyperlink" Target="http://www.ncbi.nlm.nih.gov/pubmed/24671923" TargetMode="External"/><Relationship Id="rId41" Type="http://schemas.openxmlformats.org/officeDocument/2006/relationships/hyperlink" Target="https://www.ncbi.nlm.nih.gov/pubmed/29726345" TargetMode="External"/><Relationship Id="rId54" Type="http://schemas.openxmlformats.org/officeDocument/2006/relationships/hyperlink" Target="http://www.ncbi.nlm.nih.gov/pubmed/22026724" TargetMode="External"/><Relationship Id="rId1" Type="http://schemas.openxmlformats.org/officeDocument/2006/relationships/hyperlink" Target="http://www.health.gov.za/" TargetMode="External"/><Relationship Id="rId6" Type="http://schemas.openxmlformats.org/officeDocument/2006/relationships/hyperlink" Target="http://www.ncbi.nlm.nih.gov/pubmed/24865567" TargetMode="External"/><Relationship Id="rId11" Type="http://schemas.openxmlformats.org/officeDocument/2006/relationships/hyperlink" Target="https://www.ncbi.nlm.nih.gov/pubmed/23807527" TargetMode="External"/><Relationship Id="rId24" Type="http://schemas.openxmlformats.org/officeDocument/2006/relationships/hyperlink" Target="https://www.sciencedirect.com/science/article/pii/S2590143520300038" TargetMode="External"/><Relationship Id="rId32" Type="http://schemas.openxmlformats.org/officeDocument/2006/relationships/hyperlink" Target="https://www.ncbi.nlm.nih.gov/pubmed/23807527" TargetMode="External"/><Relationship Id="rId37" Type="http://schemas.openxmlformats.org/officeDocument/2006/relationships/hyperlink" Target="https://www.ncbi.nlm.nih.gov/pubmed/21518934" TargetMode="External"/><Relationship Id="rId40" Type="http://schemas.openxmlformats.org/officeDocument/2006/relationships/hyperlink" Target="https://www.ncbi.nlm.nih.gov/pubmed/19783532" TargetMode="External"/><Relationship Id="rId45" Type="http://schemas.openxmlformats.org/officeDocument/2006/relationships/hyperlink" Target="https://www.ncbi.nlm.nih.gov/pubmed/17090560" TargetMode="External"/><Relationship Id="rId53" Type="http://schemas.openxmlformats.org/officeDocument/2006/relationships/hyperlink" Target="http://www.ncbi.nlm.nih.gov/pubmed/20627931" TargetMode="External"/><Relationship Id="rId5" Type="http://schemas.openxmlformats.org/officeDocument/2006/relationships/hyperlink" Target="http://www.health.gov.za/" TargetMode="External"/><Relationship Id="rId15" Type="http://schemas.openxmlformats.org/officeDocument/2006/relationships/hyperlink" Target="http://www.ncbi.nlm.nih.gov/pubmed/20627931" TargetMode="External"/><Relationship Id="rId23" Type="http://schemas.openxmlformats.org/officeDocument/2006/relationships/hyperlink" Target="http://www.ncbi.nlm.nih.gov/pubmed/23235687" TargetMode="External"/><Relationship Id="rId28" Type="http://schemas.openxmlformats.org/officeDocument/2006/relationships/hyperlink" Target="http://www.ncbi.nlm.nih.gov/pubmed/22972099" TargetMode="External"/><Relationship Id="rId36" Type="http://schemas.openxmlformats.org/officeDocument/2006/relationships/hyperlink" Target="https://www.ncbi.nlm.nih.gov/pubmed/28740661" TargetMode="External"/><Relationship Id="rId49" Type="http://schemas.openxmlformats.org/officeDocument/2006/relationships/hyperlink" Target="http://www.ncbi.nlm.nih.gov/pubmed/22732747" TargetMode="External"/><Relationship Id="rId10" Type="http://schemas.openxmlformats.org/officeDocument/2006/relationships/hyperlink" Target="https://www.ncbi.nlm.nih.gov/pubmed/21558486" TargetMode="External"/><Relationship Id="rId19" Type="http://schemas.openxmlformats.org/officeDocument/2006/relationships/hyperlink" Target="http://www.ncbi.nlm.nih.gov/pubmed/23695200" TargetMode="External"/><Relationship Id="rId31" Type="http://schemas.openxmlformats.org/officeDocument/2006/relationships/hyperlink" Target="https://www.ncbi.nlm.nih.gov/pubmed/21558486" TargetMode="External"/><Relationship Id="rId44" Type="http://schemas.openxmlformats.org/officeDocument/2006/relationships/hyperlink" Target="https://www.ncbi.nlm.nih.gov/pubmed/31573350" TargetMode="External"/><Relationship Id="rId52" Type="http://schemas.openxmlformats.org/officeDocument/2006/relationships/hyperlink" Target="http://www.ncbi.nlm.nih.gov/pubmed/11605716" TargetMode="External"/><Relationship Id="rId4" Type="http://schemas.openxmlformats.org/officeDocument/2006/relationships/hyperlink" Target="http://www.health.gov.za/" TargetMode="External"/><Relationship Id="rId9" Type="http://schemas.openxmlformats.org/officeDocument/2006/relationships/hyperlink" Target="https://www.ncbi.nlm.nih.gov/pubmed/20653496" TargetMode="External"/><Relationship Id="rId14" Type="http://schemas.openxmlformats.org/officeDocument/2006/relationships/hyperlink" Target="http://www.ncbi.nlm.nih.gov/pubmed/20627931" TargetMode="External"/><Relationship Id="rId22" Type="http://schemas.openxmlformats.org/officeDocument/2006/relationships/hyperlink" Target="http://www.nicd.ac.za" TargetMode="External"/><Relationship Id="rId27" Type="http://schemas.openxmlformats.org/officeDocument/2006/relationships/hyperlink" Target="http://www.ncbi.nlm.nih.gov/pubmed/22972099" TargetMode="External"/><Relationship Id="rId30" Type="http://schemas.openxmlformats.org/officeDocument/2006/relationships/hyperlink" Target="https://www.ncbi.nlm.nih.gov/pubmed/20653496" TargetMode="External"/><Relationship Id="rId35" Type="http://schemas.openxmlformats.org/officeDocument/2006/relationships/hyperlink" Target="http://www.ncbi.nlm.nih.gov/pubmed/19158122" TargetMode="External"/><Relationship Id="rId43" Type="http://schemas.openxmlformats.org/officeDocument/2006/relationships/hyperlink" Target="https://www.ncbi.nlm.nih.gov/pubmed/28740661" TargetMode="External"/><Relationship Id="rId48" Type="http://schemas.openxmlformats.org/officeDocument/2006/relationships/hyperlink" Target="https://www.ncbi.nlm.nih.gov/pubmed/26198369" TargetMode="External"/><Relationship Id="rId8" Type="http://schemas.openxmlformats.org/officeDocument/2006/relationships/hyperlink" Target="http://www.ncbi.nlm.nih.gov/pubmed/23235591" TargetMode="External"/><Relationship Id="rId51" Type="http://schemas.openxmlformats.org/officeDocument/2006/relationships/hyperlink" Target="http://www.ncbi.nlm.nih.gov/pubmed/20627931" TargetMode="External"/><Relationship Id="rId3" Type="http://schemas.openxmlformats.org/officeDocument/2006/relationships/hyperlink" Target="http://www.health.gov.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7B3D-7617-432A-9C54-840B8275D4FA}">
  <we:reference id="wa200000368" version="1.0.0.0" store="en-US" storeType="OMEX"/>
  <we:alternateReferences>
    <we:reference id="WA200000368"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ce10a08-7886-40f1-ad6b-a8f8f71fbbc9" xsi:nil="true"/>
    <lcf76f155ced4ddcb4097134ff3c332f xmlns="db2edbec-7b6a-4636-a93d-e96dc4f301e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883D54240D6C47B8BC7FCA393E6837" ma:contentTypeVersion="10" ma:contentTypeDescription="Create a new document." ma:contentTypeScope="" ma:versionID="c22c3eb76480cc2766c4d8bf05ebe20c">
  <xsd:schema xmlns:xsd="http://www.w3.org/2001/XMLSchema" xmlns:xs="http://www.w3.org/2001/XMLSchema" xmlns:p="http://schemas.microsoft.com/office/2006/metadata/properties" xmlns:ns2="db2edbec-7b6a-4636-a93d-e96dc4f301eb" xmlns:ns3="2ce10a08-7886-40f1-ad6b-a8f8f71fbbc9" targetNamespace="http://schemas.microsoft.com/office/2006/metadata/properties" ma:root="true" ma:fieldsID="d764076dd830da4dda041292f7e39493" ns2:_="" ns3:_="">
    <xsd:import namespace="db2edbec-7b6a-4636-a93d-e96dc4f301eb"/>
    <xsd:import namespace="2ce10a08-7886-40f1-ad6b-a8f8f71fbb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2edbec-7b6a-4636-a93d-e96dc4f30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f18685a-5be7-478c-8e23-ec0ffd09c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10a08-7886-40f1-ad6b-a8f8f71fbb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048e44c-b92c-4a9a-8545-bab312bbafa3}" ma:internalName="TaxCatchAll" ma:showField="CatchAllData" ma:web="2ce10a08-7886-40f1-ad6b-a8f8f71fbb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61210-4CAA-415B-8547-CC8E1550CAF9}">
  <ds:schemaRefs>
    <ds:schemaRef ds:uri="http://schemas.microsoft.com/sharepoint/v3/contenttype/forms"/>
  </ds:schemaRefs>
</ds:datastoreItem>
</file>

<file path=customXml/itemProps2.xml><?xml version="1.0" encoding="utf-8"?>
<ds:datastoreItem xmlns:ds="http://schemas.openxmlformats.org/officeDocument/2006/customXml" ds:itemID="{BFC2B535-360C-4AE5-9AED-CF1891A4292D}">
  <ds:schemaRefs>
    <ds:schemaRef ds:uri="http://schemas.microsoft.com/office/2006/metadata/properties"/>
    <ds:schemaRef ds:uri="http://schemas.microsoft.com/office/infopath/2007/PartnerControls"/>
    <ds:schemaRef ds:uri="2ce10a08-7886-40f1-ad6b-a8f8f71fbbc9"/>
    <ds:schemaRef ds:uri="db2edbec-7b6a-4636-a93d-e96dc4f301eb"/>
  </ds:schemaRefs>
</ds:datastoreItem>
</file>

<file path=customXml/itemProps3.xml><?xml version="1.0" encoding="utf-8"?>
<ds:datastoreItem xmlns:ds="http://schemas.openxmlformats.org/officeDocument/2006/customXml" ds:itemID="{B595E15B-9994-4840-ABD6-73C787D85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2edbec-7b6a-4636-a93d-e96dc4f301eb"/>
    <ds:schemaRef ds:uri="2ce10a08-7886-40f1-ad6b-a8f8f71fbb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23038B-2CBA-46F1-82EC-ED3ADD795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6778</Words>
  <Characters>38636</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DoH</Company>
  <LinksUpToDate>false</LinksUpToDate>
  <CharactersWithSpaces>45324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LeongT</dc:creator>
  <cp:lastModifiedBy>Zahiera Adam</cp:lastModifiedBy>
  <cp:revision>2</cp:revision>
  <cp:lastPrinted>2018-02-14T11:05:00Z</cp:lastPrinted>
  <dcterms:created xsi:type="dcterms:W3CDTF">2026-07-31T07:41:00Z</dcterms:created>
  <dcterms:modified xsi:type="dcterms:W3CDTF">2026-07-31T07:41:00Z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0x010100B1883D54240D6C47B8BC7FCA393E6837</vt:lpwstr>
  </property>
</Properties>
</file>